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6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10700"/>
      </w:tblGrid>
      <w:tr w:rsidR="00B62B6E" w:rsidRPr="00124A90" w14:paraId="64D4431B" w14:textId="77777777" w:rsidTr="0022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291DB42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Naziv obuke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309525B4" w14:textId="77777777" w:rsidR="00B62B6E" w:rsidRPr="00124A90" w:rsidRDefault="00B62B6E" w:rsidP="00227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hr-BA"/>
              </w:rPr>
            </w:pPr>
            <w:r w:rsidRPr="00124A90">
              <w:rPr>
                <w:rFonts w:ascii="Cambria" w:hAnsi="Cambria"/>
                <w:color w:val="auto"/>
                <w:sz w:val="28"/>
                <w:szCs w:val="28"/>
                <w:lang w:val="hr-BA"/>
              </w:rPr>
              <w:t>c) EUROPSKA EKONOMSKA INTEGRACIJA</w:t>
            </w:r>
          </w:p>
        </w:tc>
      </w:tr>
      <w:tr w:rsidR="00B62B6E" w:rsidRPr="00124A90" w14:paraId="64399660" w14:textId="77777777" w:rsidTr="002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E1F560C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5334F222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3139F225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170B4F95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27F8CE50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0F0F9BF9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64DF48D1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64F95DF4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4D964649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191346E6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13939A02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2087F7E6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1B3DFCBC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34158B65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39916607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1A03E732" w14:textId="77777777" w:rsidR="00B62B6E" w:rsidRPr="00124A90" w:rsidRDefault="00B62B6E" w:rsidP="002270BE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Sadržaj obuke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22C93C09" w14:textId="77777777" w:rsidR="00B62B6E" w:rsidRPr="00124A90" w:rsidRDefault="00B62B6E" w:rsidP="00B62B6E">
            <w:pPr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  <w:t>Europska ekonomska integracija</w:t>
            </w:r>
          </w:p>
          <w:p w14:paraId="1D10FB11" w14:textId="77777777" w:rsidR="00B62B6E" w:rsidRPr="00124A90" w:rsidRDefault="00B62B6E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Faze ekonomske integracije </w:t>
            </w:r>
          </w:p>
          <w:p w14:paraId="2F7C6DD4" w14:textId="77777777" w:rsidR="00B62B6E" w:rsidRPr="00124A90" w:rsidRDefault="00B62B6E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Povijest europske ekonomske integracije</w:t>
            </w:r>
          </w:p>
          <w:p w14:paraId="538E2FC3" w14:textId="77777777" w:rsidR="00B62B6E" w:rsidRPr="00124A90" w:rsidRDefault="00B62B6E" w:rsidP="00B62B6E">
            <w:pPr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  <w:t>Unutarnje tržište EU</w:t>
            </w:r>
          </w:p>
          <w:p w14:paraId="10CB2C33" w14:textId="77777777" w:rsidR="00B62B6E" w:rsidRPr="00124A90" w:rsidRDefault="00B62B6E" w:rsidP="00B62B6E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“4 slobode”</w:t>
            </w:r>
          </w:p>
          <w:p w14:paraId="5D6B6AA1" w14:textId="77777777" w:rsidR="00B62B6E" w:rsidRPr="00124A90" w:rsidRDefault="00B62B6E" w:rsidP="00B62B6E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Analiza nekih od najznačajnijih politika ekonomske integracije (konkurencija, trgovina, porezi…)</w:t>
            </w:r>
          </w:p>
          <w:p w14:paraId="7CE694FA" w14:textId="77777777" w:rsidR="00B62B6E" w:rsidRPr="00124A90" w:rsidRDefault="00B62B6E" w:rsidP="00B62B6E">
            <w:pPr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  <w:t>Ekonomska i monetarna unija (EMU)</w:t>
            </w:r>
          </w:p>
          <w:p w14:paraId="34EE29A4" w14:textId="77777777" w:rsidR="00B62B6E" w:rsidRPr="00124A90" w:rsidRDefault="00B62B6E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Monetarna unija i Europodručje</w:t>
            </w:r>
          </w:p>
          <w:p w14:paraId="2FC044EE" w14:textId="77777777" w:rsidR="00B62B6E" w:rsidRPr="00124A90" w:rsidRDefault="00B62B6E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Koordinacija ekonomskih politika </w:t>
            </w:r>
          </w:p>
          <w:p w14:paraId="7E213BD1" w14:textId="77777777" w:rsidR="00B62B6E" w:rsidRPr="00124A90" w:rsidRDefault="00B62B6E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Sporazum o stabilizaciji i rastu</w:t>
            </w:r>
          </w:p>
          <w:p w14:paraId="5C00CD91" w14:textId="77777777" w:rsidR="00B62B6E" w:rsidRPr="00124A90" w:rsidRDefault="00B62B6E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Europski semestar</w:t>
            </w:r>
          </w:p>
          <w:p w14:paraId="25DB0B45" w14:textId="77777777" w:rsidR="00B62B6E" w:rsidRPr="00124A90" w:rsidRDefault="00B62B6E" w:rsidP="00B62B6E">
            <w:pPr>
              <w:numPr>
                <w:ilvl w:val="0"/>
                <w:numId w:val="1"/>
              </w:numPr>
              <w:suppressAutoHyphens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hr-BA"/>
              </w:rPr>
            </w:pPr>
            <w:r w:rsidRPr="00124A90">
              <w:rPr>
                <w:rFonts w:ascii="Cambria" w:hAnsi="Cambria" w:cs="Times New Roman"/>
                <w:sz w:val="20"/>
                <w:szCs w:val="20"/>
                <w:lang w:val="hr-BA"/>
              </w:rPr>
              <w:t>Proračun Europske unije</w:t>
            </w:r>
          </w:p>
          <w:p w14:paraId="7D247069" w14:textId="77777777" w:rsidR="007B753B" w:rsidRPr="00124A90" w:rsidRDefault="007B753B" w:rsidP="007B753B">
            <w:pPr>
              <w:pStyle w:val="Paragrafspisk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  <w:lang w:val="hr-BA"/>
              </w:rPr>
            </w:pPr>
            <w:r w:rsidRPr="00124A90">
              <w:rPr>
                <w:rFonts w:ascii="Cambria" w:hAnsi="Cambria" w:cs="Times New Roman"/>
                <w:b/>
                <w:sz w:val="20"/>
                <w:szCs w:val="20"/>
                <w:lang w:val="hr-BA"/>
              </w:rPr>
              <w:t>Europski zeleni plan i kružna ekonomija</w:t>
            </w:r>
          </w:p>
          <w:p w14:paraId="050834CC" w14:textId="77777777" w:rsidR="00B62B6E" w:rsidRPr="00124A90" w:rsidRDefault="00B62B6E" w:rsidP="007B753B">
            <w:pPr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</w:pPr>
            <w:r w:rsidRPr="00124A90">
              <w:rPr>
                <w:rFonts w:ascii="Cambria" w:hAnsi="Cambria" w:cs="Times New Roman"/>
                <w:b/>
                <w:sz w:val="20"/>
                <w:szCs w:val="20"/>
                <w:lang w:val="hr-BA"/>
              </w:rPr>
              <w:t>EU i globalne ekonomske integracije</w:t>
            </w:r>
          </w:p>
          <w:p w14:paraId="26DE3919" w14:textId="77777777" w:rsidR="00B62B6E" w:rsidRPr="00124A90" w:rsidRDefault="00B62B6E" w:rsidP="00B62B6E">
            <w:pPr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b/>
                <w:sz w:val="20"/>
                <w:szCs w:val="20"/>
                <w:lang w:val="hr-BA"/>
              </w:rPr>
              <w:t>BiH i ekonomska integracija s EU</w:t>
            </w:r>
          </w:p>
          <w:p w14:paraId="36413665" w14:textId="77777777" w:rsidR="00B62B6E" w:rsidRPr="00124A90" w:rsidRDefault="00B62B6E" w:rsidP="00B62B6E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Kopenhagenski kriteriji (s naglaskom na Ekonomski kriterij)</w:t>
            </w:r>
          </w:p>
          <w:p w14:paraId="7ED09103" w14:textId="77777777" w:rsidR="00B62B6E" w:rsidRPr="00124A90" w:rsidRDefault="00B62B6E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Obveze BiH po Sporazumu o stabilizaciji i pridruživanju (SSP-u) i napredak u njihovom ispunjavanju</w:t>
            </w:r>
          </w:p>
          <w:p w14:paraId="22581581" w14:textId="77777777" w:rsidR="00B62B6E" w:rsidRPr="00124A90" w:rsidRDefault="00B62B6E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Uloga pretpristupnih fondova</w:t>
            </w:r>
          </w:p>
          <w:p w14:paraId="283DC19E" w14:textId="2E3991D7" w:rsidR="00B62B6E" w:rsidRPr="00124A90" w:rsidRDefault="007B753B" w:rsidP="00B62B6E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Plan rasta za </w:t>
            </w:r>
            <w:r w:rsidR="00E452EF">
              <w:rPr>
                <w:rFonts w:ascii="Cambria" w:eastAsia="Arial Unicode MS" w:hAnsi="Cambria"/>
                <w:sz w:val="20"/>
                <w:szCs w:val="20"/>
                <w:lang w:val="hr-BA"/>
              </w:rPr>
              <w:t>Z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apadni Balkan</w:t>
            </w:r>
          </w:p>
        </w:tc>
      </w:tr>
      <w:tr w:rsidR="00B62B6E" w:rsidRPr="00124A90" w14:paraId="4897C5A1" w14:textId="77777777" w:rsidTr="0022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104AC1C3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124A90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Trajanje obuke izraženo brojem akademskih sati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1EF803FF" w14:textId="77777777" w:rsidR="00B62B6E" w:rsidRPr="00124A90" w:rsidRDefault="00B62B6E" w:rsidP="00227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2BBE2348" w14:textId="1CBA6CF7" w:rsidR="00B62B6E" w:rsidRPr="00124A90" w:rsidRDefault="00B62B6E" w:rsidP="00B62B6E">
            <w:pPr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Klasična obuka u učionici: 1</w:t>
            </w:r>
            <w:r w:rsidR="007B753B"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6</w:t>
            </w:r>
            <w:r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 xml:space="preserve"> akademskih sati, to jest 2 dana po </w:t>
            </w:r>
            <w:r w:rsidR="007B753B"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8</w:t>
            </w:r>
            <w:r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 xml:space="preserve"> akademskih sati</w:t>
            </w:r>
          </w:p>
          <w:p w14:paraId="385C4C3C" w14:textId="64DAAF02" w:rsidR="00B62B6E" w:rsidRPr="00124A90" w:rsidRDefault="00B62B6E" w:rsidP="00B62B6E">
            <w:pPr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 xml:space="preserve">Webinar: </w:t>
            </w:r>
            <w:r w:rsidR="007B753B"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10</w:t>
            </w:r>
            <w:r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 xml:space="preserve"> akademskih sati, to jest 2 dana po </w:t>
            </w:r>
            <w:r w:rsidR="007B753B"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5</w:t>
            </w:r>
            <w:r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 xml:space="preserve"> akademsk</w:t>
            </w:r>
            <w:r w:rsidR="00036163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ih</w:t>
            </w:r>
            <w:r w:rsidRPr="00124A90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 xml:space="preserve"> sat</w:t>
            </w:r>
            <w:r w:rsidR="00036163">
              <w:rPr>
                <w:rFonts w:ascii="Cambria" w:eastAsia="Arial Unicode MS" w:hAnsi="Cambria" w:cs="Times New Roman"/>
                <w:sz w:val="20"/>
                <w:szCs w:val="20"/>
                <w:lang w:val="hr-BA"/>
              </w:rPr>
              <w:t>i</w:t>
            </w:r>
          </w:p>
          <w:p w14:paraId="47E573C9" w14:textId="77777777" w:rsidR="00B62B6E" w:rsidRPr="00124A90" w:rsidRDefault="00B62B6E" w:rsidP="00227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B62B6E" w:rsidRPr="00B638C9" w14:paraId="649CE6CB" w14:textId="77777777" w:rsidTr="002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018582A4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9F17630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3F4FFA83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A4A4855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0EC5CF6E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5B36DD3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F8920B3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AB86632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124A90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Opis obuke</w:t>
            </w:r>
          </w:p>
          <w:p w14:paraId="7F35469B" w14:textId="77777777" w:rsidR="00B62B6E" w:rsidRPr="00124A90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2FB05809" w14:textId="3CB27220" w:rsidR="00B638C9" w:rsidRPr="00124A90" w:rsidRDefault="00B62B6E" w:rsidP="00B638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Ekonomska integracija je proces koji traje od samih početaka EU, a odvija se u etapama, počevši od uspostavljanja zone slobodne trgovine, carinske unije, zajedničkog tržišta,</w:t>
            </w:r>
            <w:r w:rsidR="00B638C9" w:rsidRPr="00124A90">
              <w:rPr>
                <w:lang w:val="hr-BA"/>
              </w:rPr>
              <w:t xml:space="preserve"> </w:t>
            </w:r>
            <w:r w:rsidR="00B638C9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pa sve do uspostave EMU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. EMU predstavlja veliki korak prema potpunoj integraciji unutarnjeg tržišta u EU, ali i europskih ekonomija općenito, a uključuje koordinaciju ekonomskih i fiskalnih politika, zajedničku monetarnu politiku te zajedničku valutu – euro. </w:t>
            </w:r>
            <w:r w:rsidR="00B638C9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Europska ekonomska integrcija je dinamičan proces koji karakterizira „produbljivanje“ i „prošir</w:t>
            </w:r>
            <w:r w:rsidR="00E452EF">
              <w:rPr>
                <w:rFonts w:ascii="Cambria" w:eastAsia="Arial Unicode MS" w:hAnsi="Cambria"/>
                <w:sz w:val="20"/>
                <w:szCs w:val="20"/>
                <w:lang w:val="hr-BA"/>
              </w:rPr>
              <w:t>e</w:t>
            </w:r>
            <w:r w:rsidR="00B638C9"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>nje“ putem evolucije zakonodavstva u domenu ekonomskih funkcija, a u tom kontekstu treba promatrati i nove politike EU, poput Zelenog plana. S vremenom je postalo evidentno da pitanja zaštite okoliša presudno utječu na cijeli set ostalih pravila i politika EU, primarno onih iz domena unutarnjeg tržišta, zaštite potrošača i socijalnih pitanja, te stoga Zeleni plan nije samo paket mjera i propisa usmjeren za zaštitu okoliša, nego nova strategija rasta EU koja će je usmjeriti prema transformaciji u klimatski neutralno, pravedno i prosperitetno društvo s modernim, resursno učinkovitim i konkurentnim gospodarstvom.</w:t>
            </w:r>
          </w:p>
          <w:p w14:paraId="4590108C" w14:textId="1B2E26C4" w:rsidR="00B62B6E" w:rsidRPr="00124A90" w:rsidRDefault="00B62B6E" w:rsidP="00227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EU je razvila nekoliko mehanizama kojima upravlja svojom ekonomijom, odnosno koordinira i usklađuje ekonomske politike država članica, s ciljem stabilnosti monetarne unije i Eurozone, ali i ekonomija država članica. Koordinacija i usklađivanje se odvija u okviru različitih instrumenata, od kojih je najvažniji Sporazum o stabilnosti i rastu koji predstavlja set pravila za zdrave politike javnih financija i koordinaciju fiskalnih politika država članica. </w:t>
            </w:r>
          </w:p>
          <w:p w14:paraId="70792F1A" w14:textId="4FCBC2EC" w:rsidR="00B62B6E" w:rsidRDefault="00B62B6E" w:rsidP="00227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lastRenderedPageBreak/>
              <w:t>Poznavanje procesa europske ekonomske integracije od suštinske je važnosti za zemlje koje pristupaju EU, uključujući i BiH, jer doprinosi boljem razumijevanju načela uvjetovanosti i Kopenhagenskih kriterija (</w:t>
            </w:r>
            <w:r w:rsidR="00E452EF">
              <w:rPr>
                <w:rFonts w:ascii="Cambria" w:eastAsia="Arial Unicode MS" w:hAnsi="Cambria"/>
                <w:sz w:val="20"/>
                <w:szCs w:val="20"/>
                <w:lang w:val="hr-BA"/>
              </w:rPr>
              <w:t>osobito</w:t>
            </w:r>
            <w:r w:rsidRPr="00124A90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ekonomskog), ali i obveza koje za BiH proističu iz Sporazuma o stabilizaciji i pridruživanju (SSP) i drugih instrumenata iz domena ispunjavanja Ekonomskog kriterija za članstvo. </w:t>
            </w:r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 xml:space="preserve">U </w:t>
            </w:r>
            <w:proofErr w:type="spellStart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>okviru</w:t>
            </w:r>
            <w:proofErr w:type="spellEnd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>paketa</w:t>
            </w:r>
            <w:proofErr w:type="spellEnd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>proširenja</w:t>
            </w:r>
            <w:proofErr w:type="spellEnd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 xml:space="preserve"> za 2023. </w:t>
            </w:r>
            <w:proofErr w:type="spellStart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>godinu</w:t>
            </w:r>
            <w:proofErr w:type="spellEnd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proofErr w:type="spellStart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>uveden</w:t>
            </w:r>
            <w:proofErr w:type="spellEnd"/>
            <w:r w:rsidR="000E45CC" w:rsidRPr="000E45CC">
              <w:rPr>
                <w:rFonts w:ascii="Cambria" w:eastAsia="Arial Unicode MS" w:hAnsi="Cambria"/>
                <w:sz w:val="20"/>
                <w:szCs w:val="20"/>
              </w:rPr>
              <w:t xml:space="preserve"> je</w:t>
            </w:r>
            <w:r w:rsidR="000E45CC">
              <w:rPr>
                <w:rFonts w:ascii="Cambria" w:eastAsia="Arial Unicode MS" w:hAnsi="Cambria"/>
                <w:sz w:val="20"/>
                <w:szCs w:val="20"/>
              </w:rPr>
              <w:t xml:space="preserve"> </w:t>
            </w:r>
            <w:r w:rsidR="00B638C9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Plan rasta za </w:t>
            </w:r>
            <w:r w:rsidR="00E452EF">
              <w:rPr>
                <w:rFonts w:ascii="Cambria" w:eastAsia="Arial Unicode MS" w:hAnsi="Cambria"/>
                <w:sz w:val="20"/>
                <w:szCs w:val="20"/>
                <w:lang w:val="hr-BA"/>
              </w:rPr>
              <w:t>Z</w:t>
            </w:r>
            <w:r w:rsidR="00B638C9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apadni Balkan koji je predložen s ciljem da se određene prednosti članstva u regi</w:t>
            </w:r>
            <w:r w:rsidR="00E452EF">
              <w:rPr>
                <w:rFonts w:ascii="Cambria" w:eastAsia="Arial Unicode MS" w:hAnsi="Cambria"/>
                <w:sz w:val="20"/>
                <w:szCs w:val="20"/>
                <w:lang w:val="hr-BA"/>
              </w:rPr>
              <w:t>ji</w:t>
            </w:r>
            <w:r w:rsidR="00B638C9"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ostvare i prije pristupanja, potakne gospodarski rast i ubrza prijeko potrebna socioekonomska konvergencija. Plan se sastoji od četiri međusobno povezana stupa, a uključuje i povećanje financijske pomoći za potporu reformama korištenjem Instrumenta za reforme i rast za zapadni Balkan za razdoblje 2024. – 2027.</w:t>
            </w:r>
          </w:p>
          <w:p w14:paraId="42D79C88" w14:textId="71B2B93C" w:rsidR="00E452EF" w:rsidRPr="00B638C9" w:rsidRDefault="00E452EF" w:rsidP="002270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B62B6E" w:rsidRPr="00B638C9" w14:paraId="7F2B603C" w14:textId="77777777" w:rsidTr="0022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724EEE55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91A24FE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B0A16B0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D1545CA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42326C8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3939CAC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B638C9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Ciljevi Obuke</w:t>
            </w:r>
          </w:p>
          <w:p w14:paraId="00EE6069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53F53B3D" w14:textId="77777777" w:rsidR="00B62B6E" w:rsidRPr="00B638C9" w:rsidRDefault="00B62B6E" w:rsidP="00B62B6E">
            <w:pPr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fazama europske ekonomske integracije</w:t>
            </w:r>
          </w:p>
          <w:p w14:paraId="01EE7B9E" w14:textId="77777777" w:rsidR="00B62B6E" w:rsidRPr="00B638C9" w:rsidRDefault="00B62B6E" w:rsidP="00B62B6E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Prenijeti znanja o unutarnjem tržištu EU i najznačajnijim politikama za njegovo funkcioniranje</w:t>
            </w:r>
          </w:p>
          <w:p w14:paraId="3508FCEB" w14:textId="77777777" w:rsidR="00B62B6E" w:rsidRPr="00B638C9" w:rsidRDefault="00B62B6E" w:rsidP="00B62B6E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nadležnostima EU i država članica u domenu ekonomskih funkcija</w:t>
            </w:r>
          </w:p>
          <w:p w14:paraId="34DB96C5" w14:textId="77777777" w:rsidR="00B62B6E" w:rsidRPr="00B638C9" w:rsidRDefault="00B62B6E" w:rsidP="00B62B6E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nadležnostima, procesima i mehanizmima koordinacije i usklađivanja ekonomskih politika država članica</w:t>
            </w:r>
          </w:p>
          <w:p w14:paraId="27B88D4B" w14:textId="77777777" w:rsidR="00B638C9" w:rsidRDefault="00B62B6E" w:rsidP="00B638C9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Prenijeti znanja o monetarnoj uniji i europodručju</w:t>
            </w:r>
          </w:p>
          <w:p w14:paraId="733AD420" w14:textId="7410DF78" w:rsidR="00B638C9" w:rsidRPr="00B638C9" w:rsidRDefault="00B638C9" w:rsidP="00B638C9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osnovama Europskog zelenog plana i kružne ekonomije kao njegovog sastavnog dijela</w:t>
            </w:r>
          </w:p>
          <w:p w14:paraId="2F9988A7" w14:textId="77777777" w:rsidR="00B62B6E" w:rsidRPr="00B638C9" w:rsidRDefault="00B62B6E" w:rsidP="00B62B6E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Proračunom EU i načinom njegovog nastajanja</w:t>
            </w:r>
          </w:p>
          <w:p w14:paraId="301C364D" w14:textId="77777777" w:rsidR="00B62B6E" w:rsidRPr="00B638C9" w:rsidRDefault="00B62B6E" w:rsidP="00B62B6E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Kopenhagenskim kriterijima za članstvo u EU</w:t>
            </w:r>
          </w:p>
          <w:p w14:paraId="455BF453" w14:textId="77777777" w:rsidR="00B62B6E" w:rsidRPr="00B638C9" w:rsidRDefault="00B62B6E" w:rsidP="00B62B6E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obvezama BiH po SSP-u u domenu ekonomske integracije</w:t>
            </w:r>
          </w:p>
          <w:p w14:paraId="73B8F183" w14:textId="77777777" w:rsidR="00B62B6E" w:rsidRPr="00B638C9" w:rsidRDefault="00B62B6E" w:rsidP="00B62B6E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napretkom BiH u domenu ispunjavanja ekonomskog kriterija za članstvo</w:t>
            </w:r>
          </w:p>
          <w:p w14:paraId="191614DF" w14:textId="2FB5CC7A" w:rsidR="00B62B6E" w:rsidRPr="00B638C9" w:rsidRDefault="00B638C9" w:rsidP="00B62B6E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Upoznati polaznike s Planom rasta za </w:t>
            </w:r>
            <w:r w:rsidR="00E452EF">
              <w:rPr>
                <w:rFonts w:ascii="Cambria" w:eastAsia="Arial Unicode MS" w:hAnsi="Cambria"/>
                <w:sz w:val="20"/>
                <w:szCs w:val="20"/>
                <w:lang w:val="hr-BA"/>
              </w:rPr>
              <w:t>Z</w:t>
            </w: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apadni Balkan</w:t>
            </w:r>
          </w:p>
        </w:tc>
      </w:tr>
      <w:tr w:rsidR="00B62B6E" w:rsidRPr="00B638C9" w14:paraId="3197B1D2" w14:textId="77777777" w:rsidTr="002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3E17EAF6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369DC14D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B638C9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Ciljna skupina polaznika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5D0D69F5" w14:textId="77777777" w:rsidR="00B62B6E" w:rsidRPr="00B638C9" w:rsidRDefault="00B62B6E" w:rsidP="00B62B6E">
            <w:pPr>
              <w:numPr>
                <w:ilvl w:val="0"/>
                <w:numId w:val="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hAnsi="Cambria"/>
                <w:sz w:val="20"/>
                <w:szCs w:val="20"/>
                <w:lang w:val="hr-BA"/>
              </w:rPr>
              <w:t>Članovi tijela u sustavu koordinacije procesa europskih integracija i ostalih struktura uspostavljenih za potrebe procesa europskih integracija i državni službenici koji obavljaju poslove:</w:t>
            </w:r>
          </w:p>
          <w:p w14:paraId="66A6C4AD" w14:textId="77777777" w:rsidR="00B62B6E" w:rsidRPr="00B638C9" w:rsidRDefault="00B62B6E" w:rsidP="00B62B6E">
            <w:pPr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hAnsi="Cambria"/>
                <w:sz w:val="20"/>
                <w:szCs w:val="20"/>
                <w:lang w:val="hr-BA"/>
              </w:rPr>
              <w:t>koordinacije procesa pridruživanja Bosne i Hercegovine EU</w:t>
            </w:r>
          </w:p>
          <w:p w14:paraId="26D41789" w14:textId="77777777" w:rsidR="00B62B6E" w:rsidRPr="00B638C9" w:rsidRDefault="00B62B6E" w:rsidP="00B62B6E">
            <w:pPr>
              <w:numPr>
                <w:ilvl w:val="0"/>
                <w:numId w:val="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hAnsi="Cambria"/>
                <w:sz w:val="20"/>
                <w:szCs w:val="20"/>
                <w:lang w:val="hr-BA"/>
              </w:rPr>
              <w:t>Znanstveni i stručni radnici, studenti dodiplomskih, poslijediplomskih i doktorskih studija u oblasti europskih integracija, novinari, predstavnici nevladinih organizacija, uposleni u javnim poduzećima i nezaposleni</w:t>
            </w:r>
          </w:p>
        </w:tc>
      </w:tr>
      <w:tr w:rsidR="00B62B6E" w:rsidRPr="00B638C9" w14:paraId="4FCB4504" w14:textId="77777777" w:rsidTr="0022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238D90F8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08FF3F1B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B638C9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Ishodi učenja</w:t>
            </w:r>
          </w:p>
        </w:tc>
        <w:tc>
          <w:tcPr>
            <w:tcW w:w="10700" w:type="dxa"/>
            <w:shd w:val="clear" w:color="auto" w:fill="F2F2F2" w:themeFill="background1" w:themeFillShade="F2"/>
          </w:tcPr>
          <w:p w14:paraId="4324AD73" w14:textId="77777777" w:rsidR="00B62B6E" w:rsidRPr="00B638C9" w:rsidRDefault="00B62B6E" w:rsidP="00B62B6E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Polaznici obuke upoznati s fazama europske ekonomske integracije</w:t>
            </w:r>
          </w:p>
          <w:p w14:paraId="711EE8EB" w14:textId="77777777" w:rsidR="00B62B6E" w:rsidRPr="00B638C9" w:rsidRDefault="00B62B6E" w:rsidP="00B62B6E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Polaznici obuke razumiju odnosa troškova i koristi koje proces europskih (ekonomskih) integracija nužno nameće</w:t>
            </w:r>
          </w:p>
          <w:p w14:paraId="49DA7EE6" w14:textId="77777777" w:rsidR="00B62B6E" w:rsidRPr="00B638C9" w:rsidRDefault="00B62B6E" w:rsidP="00B62B6E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Polaznici obuke razumiju logiku na kojoj počiva proces oblikovanja politika EU u domenu ekonomskih funkcija </w:t>
            </w:r>
          </w:p>
          <w:p w14:paraId="5E431D63" w14:textId="77777777" w:rsidR="00B62B6E" w:rsidRPr="00B638C9" w:rsidRDefault="00B62B6E" w:rsidP="00B62B6E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Polaznici obuke upoznati s trenutnim statusom i perspektivi BiH u procesu europskih integracija u ekonomskom domenu </w:t>
            </w:r>
          </w:p>
        </w:tc>
      </w:tr>
      <w:tr w:rsidR="00B62B6E" w:rsidRPr="00B638C9" w14:paraId="1DD3F9D7" w14:textId="77777777" w:rsidTr="0022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</w:tcPr>
          <w:p w14:paraId="4423936D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3DBA8CC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B638C9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Metode izvedbe Obuke</w:t>
            </w:r>
          </w:p>
          <w:p w14:paraId="3CE758AD" w14:textId="77777777" w:rsidR="00B62B6E" w:rsidRPr="00B638C9" w:rsidRDefault="00B62B6E" w:rsidP="002270BE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0700" w:type="dxa"/>
            <w:shd w:val="clear" w:color="auto" w:fill="F2F2F2" w:themeFill="background1" w:themeFillShade="F2"/>
          </w:tcPr>
          <w:p w14:paraId="1241B207" w14:textId="77777777" w:rsidR="00B62B6E" w:rsidRPr="00B638C9" w:rsidRDefault="00B62B6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Obuka se može držati kao klasična obuka u učionici ili webinar. </w:t>
            </w:r>
          </w:p>
          <w:p w14:paraId="7D576D76" w14:textId="77777777" w:rsidR="00B62B6E" w:rsidRPr="00B638C9" w:rsidRDefault="00B62B6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1E0F4D8B" w14:textId="77777777" w:rsidR="00B62B6E" w:rsidRPr="00B638C9" w:rsidRDefault="00B62B6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Teorijski dio (prezentacije) i praktični dio.</w:t>
            </w:r>
          </w:p>
          <w:p w14:paraId="4C1E82C5" w14:textId="77777777" w:rsidR="00B62B6E" w:rsidRPr="00B638C9" w:rsidRDefault="00B62B6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498B9F06" w14:textId="77777777" w:rsidR="00B62B6E" w:rsidRPr="00B638C9" w:rsidRDefault="00B62B6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t>Ukoliko se obuka drži u formi webinara, skraćenje njezinog trajanja treba biti provedeno na način da se osigura razmjerno pokrivanje cjelokupnog sadržaja (teorijski dio i vježbe).</w:t>
            </w:r>
          </w:p>
          <w:p w14:paraId="0C6092C2" w14:textId="77777777" w:rsidR="00B62B6E" w:rsidRPr="00B638C9" w:rsidRDefault="00B62B6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6FEACD54" w14:textId="29F21F8C" w:rsidR="00B62B6E" w:rsidRPr="00B638C9" w:rsidRDefault="00B62B6E" w:rsidP="0022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B638C9">
              <w:rPr>
                <w:rFonts w:ascii="Cambria" w:eastAsia="Arial Unicode MS" w:hAnsi="Cambria"/>
                <w:sz w:val="20"/>
                <w:szCs w:val="20"/>
                <w:lang w:val="hr-BA"/>
              </w:rPr>
              <w:lastRenderedPageBreak/>
              <w:t>Praktični dio sastoji se od testova procjene znanja nakon svakog dana, tj. od ukupno 2 testa procjene znanja.</w:t>
            </w:r>
          </w:p>
        </w:tc>
      </w:tr>
    </w:tbl>
    <w:p w14:paraId="78DCA55E" w14:textId="1A991F5B" w:rsidR="001E47E4" w:rsidRPr="00B638C9" w:rsidRDefault="00B62B6E" w:rsidP="00B62B6E">
      <w:pPr>
        <w:tabs>
          <w:tab w:val="left" w:pos="3435"/>
        </w:tabs>
        <w:rPr>
          <w:lang w:val="hr-BA"/>
        </w:rPr>
      </w:pPr>
      <w:r w:rsidRPr="00B638C9">
        <w:rPr>
          <w:lang w:val="hr-BA"/>
        </w:rPr>
        <w:lastRenderedPageBreak/>
        <w:tab/>
      </w:r>
    </w:p>
    <w:sectPr w:rsidR="001E47E4" w:rsidRPr="00B638C9" w:rsidSect="00B62B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F6F"/>
    <w:multiLevelType w:val="hybridMultilevel"/>
    <w:tmpl w:val="7524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6C9F"/>
    <w:multiLevelType w:val="hybridMultilevel"/>
    <w:tmpl w:val="739CAA44"/>
    <w:lvl w:ilvl="0" w:tplc="9DEAA7E4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F5285"/>
    <w:multiLevelType w:val="hybridMultilevel"/>
    <w:tmpl w:val="D8EA4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65CF0"/>
    <w:multiLevelType w:val="hybridMultilevel"/>
    <w:tmpl w:val="52BC78FA"/>
    <w:lvl w:ilvl="0" w:tplc="576C4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1A7"/>
    <w:multiLevelType w:val="hybridMultilevel"/>
    <w:tmpl w:val="B58EA1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81C5D"/>
    <w:multiLevelType w:val="hybridMultilevel"/>
    <w:tmpl w:val="AE767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23903"/>
    <w:multiLevelType w:val="hybridMultilevel"/>
    <w:tmpl w:val="E5FC76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669B0"/>
    <w:multiLevelType w:val="hybridMultilevel"/>
    <w:tmpl w:val="8CE2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012185"/>
    <w:multiLevelType w:val="hybridMultilevel"/>
    <w:tmpl w:val="38EC1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7147497">
    <w:abstractNumId w:val="6"/>
  </w:num>
  <w:num w:numId="2" w16cid:durableId="1467700126">
    <w:abstractNumId w:val="4"/>
  </w:num>
  <w:num w:numId="3" w16cid:durableId="256250273">
    <w:abstractNumId w:val="0"/>
  </w:num>
  <w:num w:numId="4" w16cid:durableId="1851874748">
    <w:abstractNumId w:val="8"/>
  </w:num>
  <w:num w:numId="5" w16cid:durableId="1217277459">
    <w:abstractNumId w:val="7"/>
  </w:num>
  <w:num w:numId="6" w16cid:durableId="1136217041">
    <w:abstractNumId w:val="5"/>
  </w:num>
  <w:num w:numId="7" w16cid:durableId="1707484836">
    <w:abstractNumId w:val="2"/>
  </w:num>
  <w:num w:numId="8" w16cid:durableId="707219234">
    <w:abstractNumId w:val="3"/>
  </w:num>
  <w:num w:numId="9" w16cid:durableId="18031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3D"/>
    <w:rsid w:val="00036163"/>
    <w:rsid w:val="000459D9"/>
    <w:rsid w:val="000E45CC"/>
    <w:rsid w:val="00124A90"/>
    <w:rsid w:val="001E47E4"/>
    <w:rsid w:val="007B753B"/>
    <w:rsid w:val="008A3A75"/>
    <w:rsid w:val="00B25BE7"/>
    <w:rsid w:val="00B62B6E"/>
    <w:rsid w:val="00B638C9"/>
    <w:rsid w:val="00C05C3D"/>
    <w:rsid w:val="00E35995"/>
    <w:rsid w:val="00E4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D1C6"/>
  <w15:chartTrackingRefBased/>
  <w15:docId w15:val="{96DBFD28-D3F1-4C91-A102-B8CF2A79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B62B6E"/>
    <w:rPr>
      <w:kern w:val="0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GridTable5Dark-Accent16">
    <w:name w:val="Grid Table 5 Dark - Accent 16"/>
    <w:basedOn w:val="Normalnatabela"/>
    <w:next w:val="Tamnatabelareetke5-isticanje1"/>
    <w:uiPriority w:val="50"/>
    <w:rsid w:val="00B62B6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mnatabelareetke5-isticanje1">
    <w:name w:val="Grid Table 5 Dark Accent 1"/>
    <w:basedOn w:val="Normalnatabela"/>
    <w:uiPriority w:val="50"/>
    <w:rsid w:val="00B62B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onovnipregled">
    <w:name w:val="Revision"/>
    <w:hidden/>
    <w:uiPriority w:val="99"/>
    <w:semiHidden/>
    <w:rsid w:val="007B753B"/>
    <w:pPr>
      <w:spacing w:after="0" w:line="240" w:lineRule="auto"/>
    </w:pPr>
    <w:rPr>
      <w:kern w:val="0"/>
      <w14:ligatures w14:val="none"/>
    </w:rPr>
  </w:style>
  <w:style w:type="paragraph" w:styleId="Paragrafspiska">
    <w:name w:val="List Paragraph"/>
    <w:basedOn w:val="Normalno"/>
    <w:uiPriority w:val="34"/>
    <w:qFormat/>
    <w:rsid w:val="007B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Suzana Mijatović</cp:lastModifiedBy>
  <cp:revision>2</cp:revision>
  <dcterms:created xsi:type="dcterms:W3CDTF">2025-01-06T10:52:00Z</dcterms:created>
  <dcterms:modified xsi:type="dcterms:W3CDTF">2025-01-06T10:52:00Z</dcterms:modified>
</cp:coreProperties>
</file>