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8851" w14:textId="430561AA" w:rsidR="00CE2A98" w:rsidRPr="00506602" w:rsidRDefault="00CE2A98" w:rsidP="00CE2A98">
      <w:pPr>
        <w:rPr>
          <w:rFonts w:ascii="Calibri" w:hAnsi="Calibri" w:cs="Calibri"/>
        </w:rPr>
      </w:pPr>
      <w:bookmarkStart w:id="0" w:name="_Hlk137205678"/>
      <w:r w:rsidRPr="00506602">
        <w:rPr>
          <w:rFonts w:ascii="Calibri" w:hAnsi="Calibri" w:cs="Calibri"/>
        </w:rPr>
        <w:t>Sarajevo, 22.</w:t>
      </w:r>
      <w:r w:rsidRPr="00506602">
        <w:rPr>
          <w:rFonts w:ascii="Calibri" w:hAnsi="Calibri" w:cs="Calibri"/>
        </w:rPr>
        <w:t xml:space="preserve"> </w:t>
      </w:r>
      <w:r w:rsidRPr="00506602">
        <w:rPr>
          <w:rFonts w:ascii="Calibri" w:hAnsi="Calibri" w:cs="Calibri"/>
        </w:rPr>
        <w:t>9</w:t>
      </w:r>
      <w:r w:rsidRPr="00506602">
        <w:rPr>
          <w:rFonts w:ascii="Calibri" w:hAnsi="Calibri" w:cs="Calibri"/>
        </w:rPr>
        <w:t xml:space="preserve"> </w:t>
      </w:r>
      <w:r w:rsidRPr="00506602">
        <w:rPr>
          <w:rFonts w:ascii="Calibri" w:hAnsi="Calibri" w:cs="Calibri"/>
        </w:rPr>
        <w:t xml:space="preserve">.2025. godine </w:t>
      </w:r>
    </w:p>
    <w:p w14:paraId="4637693C" w14:textId="77777777" w:rsidR="00CE2A98" w:rsidRPr="00506602" w:rsidRDefault="00CE2A98" w:rsidP="00CE2A98">
      <w:pPr>
        <w:rPr>
          <w:rFonts w:ascii="Calibri" w:hAnsi="Calibri" w:cs="Calibri"/>
          <w:lang w:val="en-US" w:eastAsia="fr-FR"/>
        </w:rPr>
      </w:pPr>
      <w:r w:rsidRPr="00506602">
        <w:rPr>
          <w:rFonts w:ascii="Calibri" w:hAnsi="Calibri" w:cs="Calibri"/>
        </w:rPr>
        <w:t>MEDIJIMA</w:t>
      </w:r>
    </w:p>
    <w:p w14:paraId="56CD0C85" w14:textId="77777777" w:rsidR="00CE2A98" w:rsidRPr="00506602" w:rsidRDefault="00CE2A98" w:rsidP="00CE2A98">
      <w:pPr>
        <w:jc w:val="center"/>
        <w:rPr>
          <w:rFonts w:ascii="Calibri" w:hAnsi="Calibri" w:cs="Calibri"/>
        </w:rPr>
      </w:pPr>
    </w:p>
    <w:p w14:paraId="13662F79" w14:textId="77777777" w:rsidR="00CE2A98" w:rsidRPr="00506602" w:rsidRDefault="00CE2A98" w:rsidP="00CE2A98">
      <w:pPr>
        <w:jc w:val="center"/>
        <w:rPr>
          <w:rFonts w:ascii="Calibri" w:hAnsi="Calibri" w:cs="Calibri"/>
          <w:b/>
        </w:rPr>
      </w:pPr>
      <w:r w:rsidRPr="00506602">
        <w:rPr>
          <w:rFonts w:ascii="Calibri" w:hAnsi="Calibri" w:cs="Calibri"/>
          <w:b/>
        </w:rPr>
        <w:t>NAJAVA ZA MEDIJE</w:t>
      </w:r>
    </w:p>
    <w:p w14:paraId="5237F0AD" w14:textId="77777777" w:rsidR="00CE2A98" w:rsidRPr="00506602" w:rsidRDefault="00CE2A98" w:rsidP="00CE2A98">
      <w:pPr>
        <w:jc w:val="center"/>
        <w:rPr>
          <w:rFonts w:ascii="Calibri" w:hAnsi="Calibri" w:cs="Calibri"/>
          <w:b/>
          <w:bCs/>
        </w:rPr>
      </w:pPr>
      <w:r w:rsidRPr="00506602">
        <w:rPr>
          <w:rFonts w:ascii="Calibri" w:hAnsi="Calibri" w:cs="Calibri"/>
          <w:b/>
          <w:bCs/>
        </w:rPr>
        <w:t xml:space="preserve">Informativna sesija povodom objave 3. poziva za dostavljanje prijedloga projekata u okviru </w:t>
      </w:r>
      <w:bookmarkStart w:id="1" w:name="_Hlk209169430"/>
      <w:r w:rsidRPr="00506602">
        <w:rPr>
          <w:rFonts w:ascii="Calibri" w:hAnsi="Calibri" w:cs="Calibri"/>
          <w:b/>
          <w:bCs/>
          <w:i/>
          <w:iCs/>
        </w:rPr>
        <w:t>Interreg Programa za dunavsku regiju</w:t>
      </w:r>
      <w:bookmarkEnd w:id="1"/>
    </w:p>
    <w:p w14:paraId="4718EDC5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22667F00" w14:textId="71BDE6EF" w:rsidR="00CE2A98" w:rsidRPr="00506602" w:rsidRDefault="00CE2A98" w:rsidP="00CE2A98">
      <w:pPr>
        <w:jc w:val="both"/>
        <w:rPr>
          <w:rFonts w:ascii="Calibri" w:hAnsi="Calibri" w:cs="Calibri"/>
        </w:rPr>
      </w:pPr>
      <w:r w:rsidRPr="00506602">
        <w:rPr>
          <w:rFonts w:ascii="Calibri" w:hAnsi="Calibri" w:cs="Calibri"/>
        </w:rPr>
        <w:t>Direkcija za e</w:t>
      </w:r>
      <w:r w:rsidRPr="00506602">
        <w:rPr>
          <w:rFonts w:ascii="Calibri" w:hAnsi="Calibri" w:cs="Calibri"/>
        </w:rPr>
        <w:t>u</w:t>
      </w:r>
      <w:r w:rsidRPr="00506602">
        <w:rPr>
          <w:rFonts w:ascii="Calibri" w:hAnsi="Calibri" w:cs="Calibri"/>
        </w:rPr>
        <w:t>ropske integracije, u svojstvu državnog nadležnog tijela i Zajedničk</w:t>
      </w:r>
      <w:r w:rsidR="00506602" w:rsidRPr="00506602">
        <w:rPr>
          <w:rFonts w:ascii="Calibri" w:hAnsi="Calibri" w:cs="Calibri"/>
        </w:rPr>
        <w:t>o tajništvo</w:t>
      </w:r>
      <w:r w:rsidRPr="00506602">
        <w:rPr>
          <w:rFonts w:ascii="Calibri" w:hAnsi="Calibri" w:cs="Calibri"/>
        </w:rPr>
        <w:t xml:space="preserve"> </w:t>
      </w:r>
      <w:r w:rsidRPr="00506602">
        <w:rPr>
          <w:rFonts w:ascii="Calibri" w:hAnsi="Calibri" w:cs="Calibri"/>
          <w:i/>
          <w:iCs/>
        </w:rPr>
        <w:t>Interreg Programa za dunavsku regiju,</w:t>
      </w:r>
      <w:r w:rsidRPr="00506602">
        <w:rPr>
          <w:rFonts w:ascii="Calibri" w:hAnsi="Calibri" w:cs="Calibri"/>
        </w:rPr>
        <w:t xml:space="preserve"> povodom objave 3. poziva </w:t>
      </w:r>
      <w:bookmarkStart w:id="2" w:name="_Hlk196732958"/>
      <w:r w:rsidRPr="00506602">
        <w:rPr>
          <w:rFonts w:ascii="Calibri" w:hAnsi="Calibri" w:cs="Calibri"/>
        </w:rPr>
        <w:t>za dostavljanje prijedloga projekata</w:t>
      </w:r>
      <w:bookmarkEnd w:id="2"/>
      <w:r w:rsidRPr="00506602">
        <w:rPr>
          <w:rFonts w:ascii="Calibri" w:hAnsi="Calibri" w:cs="Calibri"/>
        </w:rPr>
        <w:t>, organiz</w:t>
      </w:r>
      <w:r w:rsidR="00506602" w:rsidRPr="00506602">
        <w:rPr>
          <w:rFonts w:ascii="Calibri" w:hAnsi="Calibri" w:cs="Calibri"/>
        </w:rPr>
        <w:t>iraju</w:t>
      </w:r>
      <w:r w:rsidRPr="00506602">
        <w:rPr>
          <w:rFonts w:ascii="Calibri" w:hAnsi="Calibri" w:cs="Calibri"/>
        </w:rPr>
        <w:t xml:space="preserve"> 23. </w:t>
      </w:r>
      <w:r w:rsidR="00506602" w:rsidRPr="00506602">
        <w:rPr>
          <w:rFonts w:ascii="Calibri" w:hAnsi="Calibri" w:cs="Calibri"/>
        </w:rPr>
        <w:t>rujna</w:t>
      </w:r>
      <w:r w:rsidRPr="00506602">
        <w:rPr>
          <w:rFonts w:ascii="Calibri" w:hAnsi="Calibri" w:cs="Calibri"/>
        </w:rPr>
        <w:t xml:space="preserve"> 2025. godine u Banjoj Luci (hotel </w:t>
      </w:r>
      <w:r w:rsidRPr="00506602">
        <w:rPr>
          <w:rFonts w:ascii="Calibri" w:hAnsi="Calibri" w:cs="Calibri"/>
          <w:i/>
          <w:iCs/>
        </w:rPr>
        <w:t>Grand</w:t>
      </w:r>
      <w:r w:rsidRPr="00506602">
        <w:rPr>
          <w:rFonts w:ascii="Calibri" w:hAnsi="Calibri" w:cs="Calibri"/>
        </w:rPr>
        <w:t xml:space="preserve">) informativnu sesiju za potencijalne aplikante o propozicijama poziva. </w:t>
      </w:r>
    </w:p>
    <w:p w14:paraId="5122F412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44FA44E9" w14:textId="2DF9A5D9" w:rsidR="00CE2A98" w:rsidRPr="00506602" w:rsidRDefault="00CE2A98" w:rsidP="00CE2A98">
      <w:pPr>
        <w:jc w:val="both"/>
        <w:rPr>
          <w:rFonts w:ascii="Calibri" w:hAnsi="Calibri" w:cs="Calibri"/>
        </w:rPr>
      </w:pPr>
      <w:hyperlink r:id="rId4" w:history="1">
        <w:r w:rsidRPr="00506602">
          <w:rPr>
            <w:rStyle w:val="Hiperveza"/>
            <w:rFonts w:ascii="Calibri" w:hAnsi="Calibri" w:cs="Calibri"/>
            <w:b/>
            <w:bCs/>
          </w:rPr>
          <w:t>P</w:t>
        </w:r>
        <w:r w:rsidRPr="00506602">
          <w:rPr>
            <w:rStyle w:val="Hiperveza"/>
            <w:rFonts w:ascii="Calibri" w:hAnsi="Calibri" w:cs="Calibri"/>
            <w:b/>
            <w:bCs/>
          </w:rPr>
          <w:t>oziv</w:t>
        </w:r>
      </w:hyperlink>
      <w:r w:rsidRPr="00506602">
        <w:rPr>
          <w:rFonts w:ascii="Calibri" w:hAnsi="Calibri" w:cs="Calibri"/>
        </w:rPr>
        <w:t xml:space="preserve"> je objavljen 22. </w:t>
      </w:r>
      <w:r w:rsidR="00506602" w:rsidRPr="00506602">
        <w:rPr>
          <w:rFonts w:ascii="Calibri" w:hAnsi="Calibri" w:cs="Calibri"/>
        </w:rPr>
        <w:t>rujna</w:t>
      </w:r>
      <w:r w:rsidRPr="00506602">
        <w:rPr>
          <w:rFonts w:ascii="Calibri" w:hAnsi="Calibri" w:cs="Calibri"/>
        </w:rPr>
        <w:t xml:space="preserve"> 2025. godine i njegov ukupni </w:t>
      </w:r>
      <w:r w:rsidR="00506602" w:rsidRPr="00506602">
        <w:rPr>
          <w:rFonts w:ascii="Calibri" w:hAnsi="Calibri" w:cs="Calibri"/>
        </w:rPr>
        <w:t>proračun</w:t>
      </w:r>
      <w:r w:rsidRPr="00506602">
        <w:rPr>
          <w:rFonts w:ascii="Calibri" w:hAnsi="Calibri" w:cs="Calibri"/>
        </w:rPr>
        <w:t xml:space="preserve"> iznosi 27,3 mili</w:t>
      </w:r>
      <w:r w:rsidR="00506602" w:rsidRPr="00506602">
        <w:rPr>
          <w:rFonts w:ascii="Calibri" w:hAnsi="Calibri" w:cs="Calibri"/>
        </w:rPr>
        <w:t>ju</w:t>
      </w:r>
      <w:r w:rsidRPr="00506602">
        <w:rPr>
          <w:rFonts w:ascii="Calibri" w:hAnsi="Calibri" w:cs="Calibri"/>
        </w:rPr>
        <w:t>na eura. Prijedlozi projekata mogu se podnijeti kroz elektron</w:t>
      </w:r>
      <w:r w:rsidR="00506602" w:rsidRPr="00506602">
        <w:rPr>
          <w:rFonts w:ascii="Calibri" w:hAnsi="Calibri" w:cs="Calibri"/>
        </w:rPr>
        <w:t>ički</w:t>
      </w:r>
      <w:r w:rsidRPr="00506602">
        <w:rPr>
          <w:rFonts w:ascii="Calibri" w:hAnsi="Calibri" w:cs="Calibri"/>
        </w:rPr>
        <w:t xml:space="preserve"> s</w:t>
      </w:r>
      <w:r w:rsidR="00506602" w:rsidRPr="00506602">
        <w:rPr>
          <w:rFonts w:ascii="Calibri" w:hAnsi="Calibri" w:cs="Calibri"/>
        </w:rPr>
        <w:t>ustav</w:t>
      </w:r>
      <w:r w:rsidRPr="00506602">
        <w:rPr>
          <w:rFonts w:ascii="Calibri" w:hAnsi="Calibri" w:cs="Calibri"/>
        </w:rPr>
        <w:t xml:space="preserve"> </w:t>
      </w:r>
      <w:r w:rsidRPr="00506602">
        <w:rPr>
          <w:rFonts w:ascii="Calibri" w:hAnsi="Calibri" w:cs="Calibri"/>
          <w:i/>
          <w:iCs/>
        </w:rPr>
        <w:t>JEMS</w:t>
      </w:r>
      <w:r w:rsidRPr="00506602">
        <w:rPr>
          <w:rFonts w:ascii="Calibri" w:hAnsi="Calibri" w:cs="Calibri"/>
        </w:rPr>
        <w:t xml:space="preserve"> do 15. </w:t>
      </w:r>
      <w:r w:rsidR="00506602" w:rsidRPr="00506602">
        <w:rPr>
          <w:rFonts w:ascii="Calibri" w:hAnsi="Calibri" w:cs="Calibri"/>
        </w:rPr>
        <w:t>prosinca</w:t>
      </w:r>
      <w:r w:rsidRPr="00506602">
        <w:rPr>
          <w:rFonts w:ascii="Calibri" w:hAnsi="Calibri" w:cs="Calibri"/>
        </w:rPr>
        <w:t xml:space="preserve"> 2025. godine. Projekti trebaju biti vezani za sljedeće specifične ciljeve poziva: </w:t>
      </w:r>
      <w:bookmarkStart w:id="3" w:name="_Hlk197703057"/>
      <w:r w:rsidRPr="00506602">
        <w:rPr>
          <w:rFonts w:ascii="Calibri" w:hAnsi="Calibri" w:cs="Calibri"/>
        </w:rPr>
        <w:t>jačanje vještina za primjenu vještačke inteligencije u razvoju proizvoda i usluga; održiva rješenja za obnovljive izvore energije u kontekstu proizvodnje i skladištenja, unapređenja s</w:t>
      </w:r>
      <w:r w:rsidR="00506602" w:rsidRPr="00506602">
        <w:rPr>
          <w:rFonts w:ascii="Calibri" w:hAnsi="Calibri" w:cs="Calibri"/>
        </w:rPr>
        <w:t>ustava</w:t>
      </w:r>
      <w:r w:rsidRPr="00506602">
        <w:rPr>
          <w:rFonts w:ascii="Calibri" w:hAnsi="Calibri" w:cs="Calibri"/>
        </w:rPr>
        <w:t xml:space="preserve"> grijanja i hlađenja i smanjenja vršnog opterećenja; unapređenje kapaciteta za prilago</w:t>
      </w:r>
      <w:r w:rsidR="00506602" w:rsidRPr="00506602">
        <w:rPr>
          <w:rFonts w:ascii="Calibri" w:hAnsi="Calibri" w:cs="Calibri"/>
        </w:rPr>
        <w:t>dbu</w:t>
      </w:r>
      <w:r w:rsidRPr="00506602">
        <w:rPr>
          <w:rFonts w:ascii="Calibri" w:hAnsi="Calibri" w:cs="Calibri"/>
        </w:rPr>
        <w:t xml:space="preserve"> klimatskim promjenama i upravljanje ekološkim rizicima i katastrofama u dunavskom riječnom slivu; koordinacija upravljanja vodoopskrbom; po</w:t>
      </w:r>
      <w:r w:rsidR="00506602" w:rsidRPr="00506602">
        <w:rPr>
          <w:rFonts w:ascii="Calibri" w:hAnsi="Calibri" w:cs="Calibri"/>
        </w:rPr>
        <w:t>tpora</w:t>
      </w:r>
      <w:r w:rsidRPr="00506602">
        <w:rPr>
          <w:rFonts w:ascii="Calibri" w:hAnsi="Calibri" w:cs="Calibri"/>
        </w:rPr>
        <w:t xml:space="preserve"> </w:t>
      </w:r>
      <w:r w:rsidR="00506602" w:rsidRPr="00506602">
        <w:rPr>
          <w:rFonts w:ascii="Calibri" w:hAnsi="Calibri" w:cs="Calibri"/>
        </w:rPr>
        <w:t>u</w:t>
      </w:r>
      <w:r w:rsidRPr="00506602">
        <w:rPr>
          <w:rFonts w:ascii="Calibri" w:hAnsi="Calibri" w:cs="Calibri"/>
        </w:rPr>
        <w:t>pošljavanju; razvoj novih i po</w:t>
      </w:r>
      <w:r w:rsidR="00506602" w:rsidRPr="00506602">
        <w:rPr>
          <w:rFonts w:ascii="Calibri" w:hAnsi="Calibri" w:cs="Calibri"/>
        </w:rPr>
        <w:t>tpora</w:t>
      </w:r>
      <w:r w:rsidRPr="00506602">
        <w:rPr>
          <w:rFonts w:ascii="Calibri" w:hAnsi="Calibri" w:cs="Calibri"/>
        </w:rPr>
        <w:t xml:space="preserve"> postojećim centrima izvrsnosti u strukovnom obrazovanju; rješavanje problema polarizacije teritorijalnog socioekonomskog razvoja; jačanje otpornosti lokalnih i regionalnih s</w:t>
      </w:r>
      <w:r w:rsidR="00506602" w:rsidRPr="00506602">
        <w:rPr>
          <w:rFonts w:ascii="Calibri" w:hAnsi="Calibri" w:cs="Calibri"/>
        </w:rPr>
        <w:t>ustava</w:t>
      </w:r>
      <w:r w:rsidRPr="00506602">
        <w:rPr>
          <w:rFonts w:ascii="Calibri" w:hAnsi="Calibri" w:cs="Calibri"/>
        </w:rPr>
        <w:t xml:space="preserve"> javne uprave na krizne situacije; policentrično upravljanje modelima uključivanja građana u transnacionalne procese teritorijalnog planiranja i unapređenja održive demokra</w:t>
      </w:r>
      <w:r w:rsidR="00506602" w:rsidRPr="00506602">
        <w:rPr>
          <w:rFonts w:ascii="Calibri" w:hAnsi="Calibri" w:cs="Calibri"/>
        </w:rPr>
        <w:t>c</w:t>
      </w:r>
      <w:r w:rsidRPr="00506602">
        <w:rPr>
          <w:rFonts w:ascii="Calibri" w:hAnsi="Calibri" w:cs="Calibri"/>
        </w:rPr>
        <w:t>ije; jačanje kapaciteta lokalnih i regionalnih s</w:t>
      </w:r>
      <w:r w:rsidR="00506602" w:rsidRPr="00506602">
        <w:rPr>
          <w:rFonts w:ascii="Calibri" w:hAnsi="Calibri" w:cs="Calibri"/>
        </w:rPr>
        <w:t>ustava</w:t>
      </w:r>
      <w:r w:rsidRPr="00506602">
        <w:rPr>
          <w:rFonts w:ascii="Calibri" w:hAnsi="Calibri" w:cs="Calibri"/>
        </w:rPr>
        <w:t xml:space="preserve"> javne uprave.</w:t>
      </w:r>
      <w:bookmarkEnd w:id="3"/>
    </w:p>
    <w:p w14:paraId="50326779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38B87C14" w14:textId="0CA0B922" w:rsidR="00CE2A98" w:rsidRPr="00506602" w:rsidRDefault="00CE2A98" w:rsidP="00CE2A98">
      <w:pPr>
        <w:jc w:val="both"/>
        <w:rPr>
          <w:rFonts w:ascii="Calibri" w:hAnsi="Calibri" w:cs="Calibri"/>
        </w:rPr>
      </w:pPr>
      <w:bookmarkStart w:id="4" w:name="_Hlk197953377"/>
      <w:r w:rsidRPr="00506602">
        <w:rPr>
          <w:rFonts w:ascii="Calibri" w:hAnsi="Calibri" w:cs="Calibri"/>
          <w:i/>
          <w:iCs/>
        </w:rPr>
        <w:t>Interreg Program za dunavsku regiju</w:t>
      </w:r>
      <w:r w:rsidRPr="00506602">
        <w:rPr>
          <w:rFonts w:ascii="Calibri" w:hAnsi="Calibri" w:cs="Calibri"/>
        </w:rPr>
        <w:t xml:space="preserve"> jedan je od tri transnacionalna programa koji su Bosni i Hercegovini dostupni za korištenje u finan</w:t>
      </w:r>
      <w:r w:rsidR="00506602" w:rsidRPr="00506602">
        <w:rPr>
          <w:rFonts w:ascii="Calibri" w:hAnsi="Calibri" w:cs="Calibri"/>
        </w:rPr>
        <w:t>c</w:t>
      </w:r>
      <w:r w:rsidRPr="00506602">
        <w:rPr>
          <w:rFonts w:ascii="Calibri" w:hAnsi="Calibri" w:cs="Calibri"/>
        </w:rPr>
        <w:t>ijskoj perspektivi 2021</w:t>
      </w:r>
      <w:r w:rsidR="00506602" w:rsidRPr="00506602">
        <w:rPr>
          <w:rFonts w:ascii="Calibri" w:hAnsi="Calibri" w:cs="Calibri"/>
        </w:rPr>
        <w:t>.</w:t>
      </w:r>
      <w:r w:rsidRPr="00506602">
        <w:rPr>
          <w:rFonts w:ascii="Calibri" w:hAnsi="Calibri" w:cs="Calibri"/>
        </w:rPr>
        <w:t xml:space="preserve"> - 2027. godina i uključuje četrnaest država korisnica. </w:t>
      </w:r>
      <w:r w:rsidR="00506602" w:rsidRPr="00506602">
        <w:rPr>
          <w:rFonts w:ascii="Calibri" w:hAnsi="Calibri" w:cs="Calibri"/>
        </w:rPr>
        <w:t>Proračun</w:t>
      </w:r>
      <w:r w:rsidRPr="00506602">
        <w:rPr>
          <w:rFonts w:ascii="Calibri" w:hAnsi="Calibri" w:cs="Calibri"/>
        </w:rPr>
        <w:t xml:space="preserve"> Programa iznosi oko 260 mili</w:t>
      </w:r>
      <w:r w:rsidR="00506602" w:rsidRPr="00506602">
        <w:rPr>
          <w:rFonts w:ascii="Calibri" w:hAnsi="Calibri" w:cs="Calibri"/>
        </w:rPr>
        <w:t>ju</w:t>
      </w:r>
      <w:r w:rsidRPr="00506602">
        <w:rPr>
          <w:rFonts w:ascii="Calibri" w:hAnsi="Calibri" w:cs="Calibri"/>
        </w:rPr>
        <w:t xml:space="preserve">na eura.   </w:t>
      </w:r>
    </w:p>
    <w:p w14:paraId="187CCD0E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06D357FF" w14:textId="269B9346" w:rsidR="00CE2A98" w:rsidRPr="00506602" w:rsidRDefault="00CE2A98" w:rsidP="00CE2A98">
      <w:pPr>
        <w:jc w:val="both"/>
        <w:rPr>
          <w:rFonts w:ascii="Calibri" w:hAnsi="Calibri" w:cs="Calibri"/>
        </w:rPr>
      </w:pPr>
      <w:r w:rsidRPr="00506602">
        <w:rPr>
          <w:rFonts w:ascii="Calibri" w:hAnsi="Calibri" w:cs="Calibri"/>
        </w:rPr>
        <w:t>T</w:t>
      </w:r>
      <w:r w:rsidR="00506602" w:rsidRPr="00506602">
        <w:rPr>
          <w:rFonts w:ascii="Calibri" w:hAnsi="Calibri" w:cs="Calibri"/>
        </w:rPr>
        <w:t>ijekom</w:t>
      </w:r>
      <w:r w:rsidRPr="00506602">
        <w:rPr>
          <w:rFonts w:ascii="Calibri" w:hAnsi="Calibri" w:cs="Calibri"/>
        </w:rPr>
        <w:t xml:space="preserve"> prethodna dva poziva u okviru ovog programa finan</w:t>
      </w:r>
      <w:r w:rsidR="00506602" w:rsidRPr="00506602">
        <w:rPr>
          <w:rFonts w:ascii="Calibri" w:hAnsi="Calibri" w:cs="Calibri"/>
        </w:rPr>
        <w:t>c</w:t>
      </w:r>
      <w:r w:rsidRPr="00506602">
        <w:rPr>
          <w:rFonts w:ascii="Calibri" w:hAnsi="Calibri" w:cs="Calibri"/>
        </w:rPr>
        <w:t>irana su 72 projekta koji uključuju partnere iz BiH, koji za implementaciju svojih projektnih aktivnosti na raspolaganju imaju oko 12,2 mili</w:t>
      </w:r>
      <w:r w:rsidR="00506602" w:rsidRPr="00506602">
        <w:rPr>
          <w:rFonts w:ascii="Calibri" w:hAnsi="Calibri" w:cs="Calibri"/>
        </w:rPr>
        <w:t>ju</w:t>
      </w:r>
      <w:r w:rsidRPr="00506602">
        <w:rPr>
          <w:rFonts w:ascii="Calibri" w:hAnsi="Calibri" w:cs="Calibri"/>
        </w:rPr>
        <w:t>na eura. Poređenja radi, u prošlom programskom ciklusu 2014</w:t>
      </w:r>
      <w:r w:rsidR="00506602" w:rsidRPr="00506602">
        <w:rPr>
          <w:rFonts w:ascii="Calibri" w:hAnsi="Calibri" w:cs="Calibri"/>
        </w:rPr>
        <w:t>.</w:t>
      </w:r>
      <w:r w:rsidRPr="00506602">
        <w:rPr>
          <w:rFonts w:ascii="Calibri" w:hAnsi="Calibri" w:cs="Calibri"/>
        </w:rPr>
        <w:t xml:space="preserve"> - 2020. u BiH su kroz tadašnji </w:t>
      </w:r>
      <w:r w:rsidRPr="00506602">
        <w:rPr>
          <w:rFonts w:ascii="Calibri" w:hAnsi="Calibri" w:cs="Calibri"/>
          <w:i/>
          <w:iCs/>
        </w:rPr>
        <w:t>Program transnacionalne s</w:t>
      </w:r>
      <w:r w:rsidR="00506602" w:rsidRPr="00506602">
        <w:rPr>
          <w:rFonts w:ascii="Calibri" w:hAnsi="Calibri" w:cs="Calibri"/>
          <w:i/>
          <w:iCs/>
        </w:rPr>
        <w:t>u</w:t>
      </w:r>
      <w:r w:rsidRPr="00506602">
        <w:rPr>
          <w:rFonts w:ascii="Calibri" w:hAnsi="Calibri" w:cs="Calibri"/>
          <w:i/>
          <w:iCs/>
        </w:rPr>
        <w:t>radnje DUNAV</w:t>
      </w:r>
      <w:r w:rsidRPr="00506602">
        <w:rPr>
          <w:rFonts w:ascii="Calibri" w:hAnsi="Calibri" w:cs="Calibri"/>
        </w:rPr>
        <w:t xml:space="preserve"> finan</w:t>
      </w:r>
      <w:r w:rsidR="00506602" w:rsidRPr="00506602">
        <w:rPr>
          <w:rFonts w:ascii="Calibri" w:hAnsi="Calibri" w:cs="Calibri"/>
        </w:rPr>
        <w:t>c</w:t>
      </w:r>
      <w:r w:rsidRPr="00506602">
        <w:rPr>
          <w:rFonts w:ascii="Calibri" w:hAnsi="Calibri" w:cs="Calibri"/>
        </w:rPr>
        <w:t>irana i implementirana 42 projekta u vrijednosti od oko 5,6 mili</w:t>
      </w:r>
      <w:r w:rsidR="00506602" w:rsidRPr="00506602">
        <w:rPr>
          <w:rFonts w:ascii="Calibri" w:hAnsi="Calibri" w:cs="Calibri"/>
        </w:rPr>
        <w:t>ju</w:t>
      </w:r>
      <w:r w:rsidRPr="00506602">
        <w:rPr>
          <w:rFonts w:ascii="Calibri" w:hAnsi="Calibri" w:cs="Calibri"/>
        </w:rPr>
        <w:t xml:space="preserve">na eura.  </w:t>
      </w:r>
    </w:p>
    <w:bookmarkEnd w:id="4"/>
    <w:p w14:paraId="74E3972B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5A2B3C0A" w14:textId="77777777" w:rsidR="00CE2A98" w:rsidRPr="00506602" w:rsidRDefault="00CE2A98" w:rsidP="00CE2A98">
      <w:pPr>
        <w:jc w:val="both"/>
        <w:rPr>
          <w:rFonts w:ascii="Calibri" w:hAnsi="Calibri" w:cs="Calibri"/>
          <w:b/>
          <w:bCs/>
        </w:rPr>
      </w:pPr>
      <w:r w:rsidRPr="00506602">
        <w:rPr>
          <w:rFonts w:ascii="Calibri" w:hAnsi="Calibri" w:cs="Calibri"/>
          <w:b/>
          <w:bCs/>
        </w:rPr>
        <w:t xml:space="preserve">Izjave za medije planirane su od 10:30 sati, a medijima će se obratiti: </w:t>
      </w:r>
    </w:p>
    <w:p w14:paraId="47AB295E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0C5EDDE8" w14:textId="40BEFF09" w:rsidR="00CE2A98" w:rsidRPr="00506602" w:rsidRDefault="00CE2A98" w:rsidP="00CE2A98">
      <w:pPr>
        <w:jc w:val="both"/>
        <w:rPr>
          <w:rFonts w:ascii="Calibri" w:hAnsi="Calibri" w:cs="Calibri"/>
        </w:rPr>
      </w:pPr>
      <w:r w:rsidRPr="00506602">
        <w:rPr>
          <w:rFonts w:ascii="Calibri" w:hAnsi="Calibri" w:cs="Calibri"/>
        </w:rPr>
        <w:t>- Tarik Džajić, Direkcija za e</w:t>
      </w:r>
      <w:r w:rsidR="00506602" w:rsidRPr="00506602">
        <w:rPr>
          <w:rFonts w:ascii="Calibri" w:hAnsi="Calibri" w:cs="Calibri"/>
        </w:rPr>
        <w:t>u</w:t>
      </w:r>
      <w:r w:rsidRPr="00506602">
        <w:rPr>
          <w:rFonts w:ascii="Calibri" w:hAnsi="Calibri" w:cs="Calibri"/>
        </w:rPr>
        <w:t>ropske integracije</w:t>
      </w:r>
    </w:p>
    <w:p w14:paraId="2E73D032" w14:textId="77777777" w:rsidR="00CE2A98" w:rsidRPr="00506602" w:rsidRDefault="00CE2A98" w:rsidP="00CE2A98">
      <w:pPr>
        <w:jc w:val="both"/>
        <w:rPr>
          <w:rFonts w:ascii="Calibri" w:hAnsi="Calibri" w:cs="Calibri"/>
        </w:rPr>
      </w:pPr>
      <w:r w:rsidRPr="00506602">
        <w:rPr>
          <w:rFonts w:ascii="Calibri" w:hAnsi="Calibri" w:cs="Calibri"/>
        </w:rPr>
        <w:t xml:space="preserve">- Marica Berić, Razvojna agencija Republike Srpske </w:t>
      </w:r>
    </w:p>
    <w:p w14:paraId="2C06C982" w14:textId="77777777" w:rsidR="00CE2A98" w:rsidRPr="00506602" w:rsidRDefault="00CE2A98" w:rsidP="00CE2A98">
      <w:pPr>
        <w:jc w:val="both"/>
        <w:rPr>
          <w:rFonts w:ascii="Calibri" w:hAnsi="Calibri" w:cs="Calibri"/>
        </w:rPr>
      </w:pPr>
      <w:r w:rsidRPr="00506602">
        <w:rPr>
          <w:rFonts w:ascii="Calibri" w:hAnsi="Calibri" w:cs="Calibri"/>
        </w:rPr>
        <w:t xml:space="preserve">- Nataša Baštinac i </w:t>
      </w:r>
      <w:r w:rsidRPr="00506602">
        <w:rPr>
          <w:rFonts w:ascii="Calibri" w:hAnsi="Calibri" w:cs="Calibri"/>
          <w:lang w:val="sr-Latn-BA"/>
        </w:rPr>
        <w:t>Vesna Marinković</w:t>
      </w:r>
      <w:r w:rsidRPr="00506602">
        <w:rPr>
          <w:rFonts w:ascii="Calibri" w:hAnsi="Calibri" w:cs="Calibri"/>
        </w:rPr>
        <w:t>, Gradska razvojna agencija Banja Luka</w:t>
      </w:r>
    </w:p>
    <w:p w14:paraId="1B6D54AC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4C561929" w14:textId="77777777" w:rsidR="00CE2A98" w:rsidRPr="00506602" w:rsidRDefault="00CE2A98" w:rsidP="00CE2A98">
      <w:pPr>
        <w:jc w:val="both"/>
        <w:rPr>
          <w:rFonts w:ascii="Calibri" w:hAnsi="Calibri" w:cs="Calibri"/>
        </w:rPr>
      </w:pPr>
    </w:p>
    <w:p w14:paraId="1E100919" w14:textId="21476167" w:rsidR="00CE2A98" w:rsidRPr="00506602" w:rsidRDefault="00CE2A98" w:rsidP="00CE2A98">
      <w:pPr>
        <w:jc w:val="right"/>
        <w:rPr>
          <w:rFonts w:ascii="Calibri" w:hAnsi="Calibri" w:cs="Calibri"/>
        </w:rPr>
      </w:pPr>
      <w:r w:rsidRPr="00506602">
        <w:rPr>
          <w:rFonts w:ascii="Calibri" w:hAnsi="Calibri" w:cs="Calibri"/>
        </w:rPr>
        <w:t>Direkcija za e</w:t>
      </w:r>
      <w:r w:rsidR="00506602" w:rsidRPr="00506602">
        <w:rPr>
          <w:rFonts w:ascii="Calibri" w:hAnsi="Calibri" w:cs="Calibri"/>
        </w:rPr>
        <w:t>u</w:t>
      </w:r>
      <w:r w:rsidRPr="00506602">
        <w:rPr>
          <w:rFonts w:ascii="Calibri" w:hAnsi="Calibri" w:cs="Calibri"/>
        </w:rPr>
        <w:t xml:space="preserve">ropske integracije </w:t>
      </w:r>
      <w:bookmarkEnd w:id="0"/>
    </w:p>
    <w:p w14:paraId="157EB4D4" w14:textId="77777777" w:rsidR="004D78D3" w:rsidRPr="00506602" w:rsidRDefault="004D78D3"/>
    <w:sectPr w:rsidR="004D78D3" w:rsidRPr="00506602" w:rsidSect="00CE2A98">
      <w:footerReference w:type="even" r:id="rId5"/>
      <w:headerReference w:type="first" r:id="rId6"/>
      <w:footerReference w:type="first" r:id="rId7"/>
      <w:pgSz w:w="11906" w:h="16838" w:code="9"/>
      <w:pgMar w:top="1440" w:right="1440" w:bottom="1440" w:left="1440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1B03" w14:textId="77777777" w:rsidR="00FE24A1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B88017B" w14:textId="77777777" w:rsidR="00FE24A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7271" w14:textId="77777777" w:rsidR="00FE24A1" w:rsidRDefault="00000000" w:rsidP="00E15413">
    <w:pPr>
      <w:pStyle w:val="Normalnouvlaenje"/>
      <w:pBdr>
        <w:top w:val="single" w:sz="4" w:space="0" w:color="auto"/>
      </w:pBdr>
      <w:ind w:left="0"/>
      <w:jc w:val="center"/>
      <w:rPr>
        <w:sz w:val="18"/>
        <w:szCs w:val="18"/>
      </w:rPr>
    </w:pPr>
    <w:r>
      <w:rPr>
        <w:sz w:val="18"/>
        <w:szCs w:val="18"/>
      </w:rPr>
      <w:t>Đoke Mazalića</w:t>
    </w:r>
    <w:r>
      <w:rPr>
        <w:sz w:val="18"/>
        <w:szCs w:val="18"/>
      </w:rPr>
      <w:t xml:space="preserve"> </w:t>
    </w:r>
    <w:r>
      <w:rPr>
        <w:sz w:val="18"/>
        <w:szCs w:val="18"/>
      </w:rPr>
      <w:t>5</w:t>
    </w:r>
    <w:r>
      <w:rPr>
        <w:sz w:val="18"/>
        <w:szCs w:val="18"/>
      </w:rPr>
      <w:t>, 71000 Sarajevo, tel: +387</w:t>
    </w:r>
    <w:r>
      <w:rPr>
        <w:sz w:val="18"/>
        <w:szCs w:val="18"/>
      </w:rPr>
      <w:t xml:space="preserve"> 33 </w:t>
    </w:r>
    <w:r>
      <w:rPr>
        <w:sz w:val="18"/>
        <w:szCs w:val="18"/>
      </w:rPr>
      <w:t>255</w:t>
    </w:r>
    <w:r>
      <w:rPr>
        <w:sz w:val="18"/>
        <w:szCs w:val="18"/>
      </w:rPr>
      <w:t xml:space="preserve"> </w:t>
    </w:r>
    <w:r>
      <w:rPr>
        <w:sz w:val="18"/>
        <w:szCs w:val="18"/>
      </w:rPr>
      <w:t>044</w:t>
    </w:r>
    <w:r>
      <w:rPr>
        <w:sz w:val="18"/>
        <w:szCs w:val="18"/>
      </w:rPr>
      <w:t xml:space="preserve">, fax: +387 33 </w:t>
    </w:r>
    <w:r>
      <w:rPr>
        <w:sz w:val="18"/>
        <w:szCs w:val="18"/>
      </w:rPr>
      <w:t>2</w:t>
    </w:r>
    <w:r>
      <w:rPr>
        <w:sz w:val="18"/>
        <w:szCs w:val="18"/>
      </w:rPr>
      <w:t>55 317</w:t>
    </w:r>
    <w:r>
      <w:rPr>
        <w:sz w:val="18"/>
        <w:szCs w:val="18"/>
      </w:rPr>
      <w:t>; http://www.dei.gov.ba</w:t>
    </w:r>
  </w:p>
  <w:p w14:paraId="1B046206" w14:textId="77777777" w:rsidR="00FE24A1" w:rsidRDefault="00000000" w:rsidP="00E15413">
    <w:pPr>
      <w:pStyle w:val="Normalnouvlaenje"/>
      <w:pBdr>
        <w:top w:val="single" w:sz="4" w:space="0" w:color="auto"/>
      </w:pBdr>
      <w:tabs>
        <w:tab w:val="center" w:pos="4677"/>
      </w:tabs>
      <w:ind w:left="0"/>
      <w:jc w:val="center"/>
      <w:rPr>
        <w:sz w:val="18"/>
        <w:szCs w:val="18"/>
        <w:lang w:val="sr-Cyrl-CS"/>
      </w:rPr>
    </w:pPr>
    <w:r>
      <w:rPr>
        <w:noProof/>
        <w:sz w:val="18"/>
        <w:szCs w:val="18"/>
        <w:lang w:val="sr-Cyrl-CS"/>
      </w:rPr>
      <w:t>Ђоке</w:t>
    </w:r>
    <w:r w:rsidRPr="007F643A">
      <w:rPr>
        <w:noProof/>
        <w:sz w:val="18"/>
        <w:szCs w:val="18"/>
        <w:lang w:val="sr-Cyrl-CS"/>
      </w:rPr>
      <w:t xml:space="preserve"> </w:t>
    </w:r>
    <w:r>
      <w:rPr>
        <w:noProof/>
        <w:sz w:val="18"/>
        <w:szCs w:val="18"/>
        <w:lang w:val="sr-Cyrl-CS"/>
      </w:rPr>
      <w:t>Мазалића</w:t>
    </w:r>
    <w:r w:rsidRPr="007F643A">
      <w:rPr>
        <w:sz w:val="18"/>
        <w:szCs w:val="18"/>
        <w:lang w:val="sr-Cyrl-CS"/>
      </w:rPr>
      <w:t xml:space="preserve"> </w:t>
    </w:r>
    <w:r>
      <w:rPr>
        <w:sz w:val="18"/>
        <w:szCs w:val="18"/>
        <w:lang w:val="bs-Latn-BA"/>
      </w:rPr>
      <w:t>5</w:t>
    </w:r>
    <w:r>
      <w:rPr>
        <w:sz w:val="18"/>
        <w:szCs w:val="18"/>
        <w:lang w:val="sr-Cyrl-CS"/>
      </w:rPr>
      <w:t xml:space="preserve">, 71000 Сарајево, тел: +387 33 </w:t>
    </w:r>
    <w:r>
      <w:rPr>
        <w:sz w:val="18"/>
        <w:szCs w:val="18"/>
      </w:rPr>
      <w:t>255 044</w:t>
    </w:r>
    <w:r>
      <w:rPr>
        <w:sz w:val="18"/>
        <w:szCs w:val="18"/>
        <w:lang w:val="sr-Cyrl-CS"/>
      </w:rPr>
      <w:t>, фа</w:t>
    </w:r>
    <w:r>
      <w:rPr>
        <w:noProof/>
        <w:sz w:val="18"/>
        <w:szCs w:val="18"/>
        <w:lang w:val="sr-Cyrl-CS"/>
      </w:rPr>
      <w:t>к</w:t>
    </w:r>
    <w:r>
      <w:rPr>
        <w:sz w:val="18"/>
        <w:szCs w:val="18"/>
        <w:lang w:val="sr-Cyrl-CS"/>
      </w:rPr>
      <w:t>с</w:t>
    </w:r>
    <w:r>
      <w:rPr>
        <w:sz w:val="18"/>
        <w:szCs w:val="18"/>
        <w:lang w:val="sr-Cyrl-CS"/>
      </w:rPr>
      <w:t xml:space="preserve">: +387 33 </w:t>
    </w:r>
    <w:r>
      <w:rPr>
        <w:sz w:val="18"/>
        <w:szCs w:val="18"/>
        <w:lang w:val="bs-Latn-BA"/>
      </w:rPr>
      <w:t>2</w:t>
    </w:r>
    <w:r>
      <w:rPr>
        <w:sz w:val="18"/>
        <w:szCs w:val="18"/>
        <w:lang w:val="bs-Latn-BA"/>
      </w:rPr>
      <w:t>55 317</w:t>
    </w:r>
    <w:r>
      <w:rPr>
        <w:sz w:val="18"/>
        <w:szCs w:val="18"/>
        <w:lang w:val="sr-Cyrl-CS"/>
      </w:rPr>
      <w:t xml:space="preserve">; </w:t>
    </w:r>
    <w:r>
      <w:rPr>
        <w:sz w:val="18"/>
        <w:szCs w:val="18"/>
      </w:rPr>
      <w:t>http://www.dei.gov.ba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4111"/>
      <w:gridCol w:w="1134"/>
      <w:gridCol w:w="4111"/>
    </w:tblGrid>
    <w:tr w:rsidR="00FE24A1" w14:paraId="03A53651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7DCB2D55" w14:textId="77777777" w:rsidR="00FE24A1" w:rsidRDefault="00000000">
          <w:pPr>
            <w:pStyle w:val="Normalnouvlaenje"/>
            <w:ind w:left="0"/>
            <w:rPr>
              <w:position w:val="14"/>
              <w:sz w:val="16"/>
              <w:lang w:val="sr-Cyrl-CS"/>
            </w:rPr>
          </w:pPr>
          <w:r>
            <w:rPr>
              <w:rFonts w:ascii="Tahoma" w:hAnsi="Tahoma"/>
              <w:position w:val="14"/>
              <w:sz w:val="22"/>
            </w:rPr>
            <w:t>B O S N A   I   H E R C E G O V I</w:t>
          </w:r>
          <w:r>
            <w:rPr>
              <w:rFonts w:ascii="Tahoma" w:hAnsi="Tahoma"/>
              <w:position w:val="14"/>
              <w:sz w:val="22"/>
            </w:rPr>
            <w:t xml:space="preserve"> N A</w:t>
          </w:r>
        </w:p>
      </w:tc>
      <w:tc>
        <w:tcPr>
          <w:tcW w:w="1134" w:type="dxa"/>
          <w:vMerge w:val="restart"/>
          <w:shd w:val="clear" w:color="auto" w:fill="FFFFFF"/>
          <w:vAlign w:val="center"/>
        </w:tcPr>
        <w:p w14:paraId="76971FAB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object w:dxaOrig="2700" w:dyaOrig="2820" w14:anchorId="6839B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8pt">
                <v:imagedata r:id="rId1" o:title=""/>
              </v:shape>
              <o:OLEObject Type="Embed" ProgID="MSPhotoEd.3" ShapeID="_x0000_i1025" DrawAspect="Content" ObjectID="_1820057643" r:id="rId2"/>
            </w:object>
          </w:r>
        </w:p>
      </w:tc>
      <w:tc>
        <w:tcPr>
          <w:tcW w:w="4111" w:type="dxa"/>
          <w:vAlign w:val="center"/>
        </w:tcPr>
        <w:p w14:paraId="1EA6E4D3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rFonts w:ascii="Tahoma" w:hAnsi="Tahoma"/>
              <w:sz w:val="22"/>
              <w:lang w:val="sr-Cyrl-CS"/>
            </w:rPr>
            <w:t>Б О С Н А   И   Х Е Р Ц Е Г О В И Н А</w:t>
          </w:r>
        </w:p>
      </w:tc>
    </w:tr>
    <w:tr w:rsidR="00FE24A1" w14:paraId="10D84E37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742175B9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rFonts w:ascii="Tahoma" w:hAnsi="Tahoma"/>
              <w:position w:val="14"/>
              <w:sz w:val="16"/>
              <w:szCs w:val="16"/>
            </w:rPr>
            <w:t>VIJEĆE MINISTARA</w:t>
          </w:r>
        </w:p>
      </w:tc>
      <w:tc>
        <w:tcPr>
          <w:tcW w:w="1134" w:type="dxa"/>
          <w:vMerge/>
        </w:tcPr>
        <w:p w14:paraId="42AE322B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vAlign w:val="center"/>
        </w:tcPr>
        <w:p w14:paraId="2FC76E1E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rFonts w:ascii="Tahoma" w:hAnsi="Tahoma"/>
              <w:sz w:val="16"/>
              <w:szCs w:val="16"/>
              <w:lang w:val="sr-Cyrl-CS"/>
            </w:rPr>
            <w:t>САВЈЕТ МИНИСТАРА</w:t>
          </w:r>
        </w:p>
      </w:tc>
    </w:tr>
    <w:tr w:rsidR="00FE24A1" w14:paraId="2854BE6B" w14:textId="77777777" w:rsidTr="00E2462D">
      <w:trPr>
        <w:cantSplit/>
        <w:trHeight w:val="360"/>
        <w:jc w:val="center"/>
      </w:trPr>
      <w:tc>
        <w:tcPr>
          <w:tcW w:w="4111" w:type="dxa"/>
          <w:vAlign w:val="center"/>
        </w:tcPr>
        <w:p w14:paraId="553D5B3C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b/>
              <w:bCs/>
              <w:i/>
              <w:iCs/>
              <w:position w:val="14"/>
              <w:sz w:val="16"/>
            </w:rPr>
            <w:t>DIREKCIJA ZA EVROPSKE INTEGRACIJE</w:t>
          </w:r>
        </w:p>
      </w:tc>
      <w:tc>
        <w:tcPr>
          <w:tcW w:w="1134" w:type="dxa"/>
          <w:vMerge/>
        </w:tcPr>
        <w:p w14:paraId="2DE20309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vAlign w:val="center"/>
        </w:tcPr>
        <w:p w14:paraId="529B3BDF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</w:p>
      </w:tc>
    </w:tr>
    <w:tr w:rsidR="00FE24A1" w14:paraId="20AE78B4" w14:textId="77777777" w:rsidTr="00E2462D">
      <w:trPr>
        <w:cantSplit/>
        <w:trHeight w:val="360"/>
        <w:jc w:val="center"/>
      </w:trPr>
      <w:tc>
        <w:tcPr>
          <w:tcW w:w="4111" w:type="dxa"/>
          <w:tcBorders>
            <w:bottom w:val="single" w:sz="4" w:space="0" w:color="auto"/>
          </w:tcBorders>
          <w:vAlign w:val="center"/>
        </w:tcPr>
        <w:p w14:paraId="5619D1A2" w14:textId="77777777" w:rsidR="00FE24A1" w:rsidRDefault="00000000">
          <w:pPr>
            <w:pStyle w:val="Normalnouvlaenje"/>
            <w:ind w:left="0"/>
            <w:jc w:val="center"/>
            <w:rPr>
              <w:position w:val="14"/>
              <w:sz w:val="16"/>
              <w:lang w:val="sr-Cyrl-CS"/>
            </w:rPr>
          </w:pPr>
          <w:r>
            <w:rPr>
              <w:b/>
              <w:bCs/>
              <w:i/>
              <w:iCs/>
              <w:position w:val="14"/>
              <w:sz w:val="16"/>
            </w:rPr>
            <w:t>DIREKCIJA ZA EUROPSKE INTEGRACIJE</w:t>
          </w:r>
        </w:p>
      </w:tc>
      <w:tc>
        <w:tcPr>
          <w:tcW w:w="1134" w:type="dxa"/>
          <w:vMerge/>
          <w:tcBorders>
            <w:bottom w:val="single" w:sz="4" w:space="0" w:color="auto"/>
          </w:tcBorders>
        </w:tcPr>
        <w:p w14:paraId="378C079F" w14:textId="77777777" w:rsidR="00FE24A1" w:rsidRDefault="00000000">
          <w:pPr>
            <w:pStyle w:val="Normalnouvlaenje"/>
            <w:ind w:left="0"/>
            <w:rPr>
              <w:sz w:val="16"/>
              <w:lang w:val="sr-Cyrl-CS"/>
            </w:rPr>
          </w:pPr>
        </w:p>
      </w:tc>
      <w:tc>
        <w:tcPr>
          <w:tcW w:w="4111" w:type="dxa"/>
          <w:tcBorders>
            <w:bottom w:val="single" w:sz="4" w:space="0" w:color="auto"/>
          </w:tcBorders>
          <w:vAlign w:val="center"/>
        </w:tcPr>
        <w:p w14:paraId="120D3B73" w14:textId="77777777" w:rsidR="00FE24A1" w:rsidRDefault="00000000">
          <w:pPr>
            <w:pStyle w:val="Normalnouvlaenje"/>
            <w:ind w:left="0"/>
            <w:jc w:val="center"/>
            <w:rPr>
              <w:sz w:val="16"/>
              <w:lang w:val="sr-Cyrl-CS"/>
            </w:rPr>
          </w:pPr>
          <w:r>
            <w:rPr>
              <w:b/>
              <w:bCs/>
              <w:i/>
              <w:iCs/>
              <w:sz w:val="16"/>
              <w:szCs w:val="16"/>
              <w:lang w:val="sr-Cyrl-CS"/>
            </w:rPr>
            <w:t>ДИРЕКЦИЈА ЗА ЕВРОПСКЕ ИНТЕГРАЦИЈЕ</w:t>
          </w:r>
        </w:p>
      </w:tc>
    </w:tr>
  </w:tbl>
  <w:p w14:paraId="605967A2" w14:textId="77777777" w:rsidR="00FE24A1" w:rsidRDefault="00000000">
    <w:pPr>
      <w:pStyle w:val="Normalnouvlaenje"/>
      <w:ind w:left="0"/>
      <w:rPr>
        <w:sz w:val="16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A98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3A31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2A36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740A5"/>
    <w:rsid w:val="001858F3"/>
    <w:rsid w:val="00186B9A"/>
    <w:rsid w:val="0018770A"/>
    <w:rsid w:val="00196016"/>
    <w:rsid w:val="00196129"/>
    <w:rsid w:val="001A0F24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0EB"/>
    <w:rsid w:val="002B3E6A"/>
    <w:rsid w:val="002D0D1E"/>
    <w:rsid w:val="002E1CBD"/>
    <w:rsid w:val="002E452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D53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2D"/>
    <w:rsid w:val="003C406A"/>
    <w:rsid w:val="003C5568"/>
    <w:rsid w:val="003C60A2"/>
    <w:rsid w:val="003C7A9D"/>
    <w:rsid w:val="003D3AB4"/>
    <w:rsid w:val="003E250B"/>
    <w:rsid w:val="003E5179"/>
    <w:rsid w:val="003E690E"/>
    <w:rsid w:val="003F1021"/>
    <w:rsid w:val="003F1FDC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20F3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6274"/>
    <w:rsid w:val="004F70D2"/>
    <w:rsid w:val="004F7362"/>
    <w:rsid w:val="00501597"/>
    <w:rsid w:val="00503689"/>
    <w:rsid w:val="00506602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7E5"/>
    <w:rsid w:val="005F2907"/>
    <w:rsid w:val="005F3062"/>
    <w:rsid w:val="005F33A6"/>
    <w:rsid w:val="005F62EA"/>
    <w:rsid w:val="00600D96"/>
    <w:rsid w:val="006021FA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871BF"/>
    <w:rsid w:val="006874C3"/>
    <w:rsid w:val="006875AC"/>
    <w:rsid w:val="00687FA9"/>
    <w:rsid w:val="0069198E"/>
    <w:rsid w:val="00693001"/>
    <w:rsid w:val="006959FA"/>
    <w:rsid w:val="006A2EAC"/>
    <w:rsid w:val="006A454E"/>
    <w:rsid w:val="006B48A6"/>
    <w:rsid w:val="006B7D2F"/>
    <w:rsid w:val="006C1E53"/>
    <w:rsid w:val="006C4E92"/>
    <w:rsid w:val="006C5607"/>
    <w:rsid w:val="006D17E4"/>
    <w:rsid w:val="006D40E9"/>
    <w:rsid w:val="006D52B9"/>
    <w:rsid w:val="006D7D74"/>
    <w:rsid w:val="006E4D19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7E81"/>
    <w:rsid w:val="00733890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2F1D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47ADE"/>
    <w:rsid w:val="0086585B"/>
    <w:rsid w:val="00870557"/>
    <w:rsid w:val="008753F1"/>
    <w:rsid w:val="00876F3A"/>
    <w:rsid w:val="0088422D"/>
    <w:rsid w:val="00884538"/>
    <w:rsid w:val="00886BF8"/>
    <w:rsid w:val="00887C33"/>
    <w:rsid w:val="00892F4B"/>
    <w:rsid w:val="008A2732"/>
    <w:rsid w:val="008A79E2"/>
    <w:rsid w:val="008B0B0D"/>
    <w:rsid w:val="008B1D90"/>
    <w:rsid w:val="008B2D63"/>
    <w:rsid w:val="008B7EBE"/>
    <w:rsid w:val="008C5A6F"/>
    <w:rsid w:val="008C6994"/>
    <w:rsid w:val="008E2DEA"/>
    <w:rsid w:val="008E32C7"/>
    <w:rsid w:val="008E7074"/>
    <w:rsid w:val="008F06A9"/>
    <w:rsid w:val="00901606"/>
    <w:rsid w:val="00902B73"/>
    <w:rsid w:val="009108B1"/>
    <w:rsid w:val="00914957"/>
    <w:rsid w:val="00921A61"/>
    <w:rsid w:val="0092345B"/>
    <w:rsid w:val="009345B3"/>
    <w:rsid w:val="00937E12"/>
    <w:rsid w:val="00941837"/>
    <w:rsid w:val="00942DF2"/>
    <w:rsid w:val="00944C5B"/>
    <w:rsid w:val="0094645A"/>
    <w:rsid w:val="00947EFD"/>
    <w:rsid w:val="00950D23"/>
    <w:rsid w:val="009544A1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02E4A"/>
    <w:rsid w:val="00A12698"/>
    <w:rsid w:val="00A1311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514D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1DA"/>
    <w:rsid w:val="00B0175C"/>
    <w:rsid w:val="00B0227F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57BF6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0C37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61BA"/>
    <w:rsid w:val="00BF75FB"/>
    <w:rsid w:val="00C00BF2"/>
    <w:rsid w:val="00C040C3"/>
    <w:rsid w:val="00C06E86"/>
    <w:rsid w:val="00C076B0"/>
    <w:rsid w:val="00C15712"/>
    <w:rsid w:val="00C1609D"/>
    <w:rsid w:val="00C16E6A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644CB"/>
    <w:rsid w:val="00C76CDA"/>
    <w:rsid w:val="00C81703"/>
    <w:rsid w:val="00C85EE7"/>
    <w:rsid w:val="00C86100"/>
    <w:rsid w:val="00C9002F"/>
    <w:rsid w:val="00C93AD0"/>
    <w:rsid w:val="00CA0830"/>
    <w:rsid w:val="00CA6520"/>
    <w:rsid w:val="00CB1A46"/>
    <w:rsid w:val="00CB72B9"/>
    <w:rsid w:val="00CB75A8"/>
    <w:rsid w:val="00CB76D6"/>
    <w:rsid w:val="00CB7AE5"/>
    <w:rsid w:val="00CC166B"/>
    <w:rsid w:val="00CC2D81"/>
    <w:rsid w:val="00CC51D7"/>
    <w:rsid w:val="00CC7FF7"/>
    <w:rsid w:val="00CD14B1"/>
    <w:rsid w:val="00CD42F4"/>
    <w:rsid w:val="00CD4F48"/>
    <w:rsid w:val="00CE007B"/>
    <w:rsid w:val="00CE2A98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34D78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E1023"/>
    <w:rsid w:val="00DE2796"/>
    <w:rsid w:val="00DE5693"/>
    <w:rsid w:val="00DE754B"/>
    <w:rsid w:val="00DF54DB"/>
    <w:rsid w:val="00E035A3"/>
    <w:rsid w:val="00E15492"/>
    <w:rsid w:val="00E15683"/>
    <w:rsid w:val="00E21F37"/>
    <w:rsid w:val="00E232CE"/>
    <w:rsid w:val="00E26852"/>
    <w:rsid w:val="00E27BE4"/>
    <w:rsid w:val="00E331CB"/>
    <w:rsid w:val="00E33E2E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13BA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6BE0"/>
    <w:rsid w:val="00F308F2"/>
    <w:rsid w:val="00F347B7"/>
    <w:rsid w:val="00F465BE"/>
    <w:rsid w:val="00F466D6"/>
    <w:rsid w:val="00F46FD2"/>
    <w:rsid w:val="00F477AC"/>
    <w:rsid w:val="00F5547B"/>
    <w:rsid w:val="00F55CB9"/>
    <w:rsid w:val="00F55CD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38E4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8FFB"/>
  <w15:chartTrackingRefBased/>
  <w15:docId w15:val="{FB8AC498-0964-49DF-9E27-8BFD0EA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E2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odnoje">
    <w:name w:val="footer"/>
    <w:basedOn w:val="Normalno"/>
    <w:link w:val="PodnojeZnak"/>
    <w:rsid w:val="00CE2A9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customStyle="1" w:styleId="PodnojeZnak">
    <w:name w:val="Podnožje Znak"/>
    <w:basedOn w:val="Zadanifontparagrafa"/>
    <w:link w:val="Podnoje"/>
    <w:rsid w:val="00CE2A98"/>
    <w:rPr>
      <w:rFonts w:ascii="Garamond" w:eastAsia="Times New Roman" w:hAnsi="Garamond" w:cs="Times New Roman"/>
      <w:kern w:val="18"/>
      <w:szCs w:val="24"/>
      <w:lang w:val="hr-HR" w:eastAsia="hr-HR"/>
      <w14:ligatures w14:val="none"/>
    </w:rPr>
  </w:style>
  <w:style w:type="paragraph" w:styleId="Normalnouvlaenje">
    <w:name w:val="Normal Indent"/>
    <w:basedOn w:val="Normalno"/>
    <w:rsid w:val="00CE2A98"/>
    <w:pPr>
      <w:ind w:left="720"/>
    </w:pPr>
  </w:style>
  <w:style w:type="character" w:styleId="Brojstranice">
    <w:name w:val="page number"/>
    <w:rsid w:val="00CE2A98"/>
  </w:style>
  <w:style w:type="character" w:styleId="Hiperveza">
    <w:name w:val="Hyperlink"/>
    <w:rsid w:val="00CE2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https://www.dei.gov.ba/bs/dostupna-nova-mogucnost-projektnog-finansiranja-kroz-program-za-dunavsku-regiju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2025-09-22T12:42:00Z</dcterms:created>
  <dcterms:modified xsi:type="dcterms:W3CDTF">2025-09-22T12:48:00Z</dcterms:modified>
</cp:coreProperties>
</file>