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EBC2" w14:textId="77777777" w:rsidR="007243D9" w:rsidRPr="00F2570C" w:rsidRDefault="007243D9" w:rsidP="00465DE9">
      <w:pPr>
        <w:rPr>
          <w:rFonts w:ascii="Calibri" w:hAnsi="Calibri" w:cs="Calibri"/>
        </w:rPr>
      </w:pPr>
      <w:bookmarkStart w:id="0" w:name="_Hlk137205678"/>
      <w:r w:rsidRPr="00F2570C">
        <w:rPr>
          <w:rFonts w:ascii="Calibri" w:hAnsi="Calibri" w:cs="Calibri"/>
        </w:rPr>
        <w:t xml:space="preserve">Сарајево, 22.9.2025. године </w:t>
      </w:r>
    </w:p>
    <w:p w14:paraId="3A0B2F71" w14:textId="77777777" w:rsidR="007243D9" w:rsidRPr="00F2570C" w:rsidRDefault="007243D9" w:rsidP="00465DE9">
      <w:pPr>
        <w:rPr>
          <w:rFonts w:ascii="Calibri" w:hAnsi="Calibri" w:cs="Calibri"/>
          <w:lang w:val="en-US" w:eastAsia="fr-FR"/>
        </w:rPr>
      </w:pPr>
      <w:r w:rsidRPr="00F2570C">
        <w:rPr>
          <w:rFonts w:ascii="Calibri" w:hAnsi="Calibri" w:cs="Calibri"/>
        </w:rPr>
        <w:t>МЕДИЈИМА</w:t>
      </w:r>
    </w:p>
    <w:p w14:paraId="5A27E435" w14:textId="77777777" w:rsidR="007243D9" w:rsidRPr="00F2570C" w:rsidRDefault="007243D9" w:rsidP="00465DE9">
      <w:pPr>
        <w:jc w:val="center"/>
        <w:rPr>
          <w:rFonts w:ascii="Calibri" w:hAnsi="Calibri" w:cs="Calibri"/>
        </w:rPr>
      </w:pPr>
    </w:p>
    <w:p w14:paraId="476A9D25" w14:textId="77777777" w:rsidR="007243D9" w:rsidRPr="00F2570C" w:rsidRDefault="007243D9" w:rsidP="00465DE9">
      <w:pPr>
        <w:jc w:val="center"/>
        <w:rPr>
          <w:rFonts w:ascii="Calibri" w:hAnsi="Calibri" w:cs="Calibri"/>
          <w:b/>
        </w:rPr>
      </w:pPr>
      <w:r w:rsidRPr="00F2570C">
        <w:rPr>
          <w:rFonts w:ascii="Calibri" w:hAnsi="Calibri" w:cs="Calibri"/>
          <w:b/>
        </w:rPr>
        <w:t>НАЈАВА ЗА МЕДИЈЕ</w:t>
      </w:r>
    </w:p>
    <w:p w14:paraId="601B70C0" w14:textId="77777777" w:rsidR="007243D9" w:rsidRPr="00F2570C" w:rsidRDefault="007243D9" w:rsidP="00465DE9">
      <w:pPr>
        <w:jc w:val="center"/>
        <w:rPr>
          <w:rFonts w:ascii="Calibri" w:hAnsi="Calibri" w:cs="Calibri"/>
          <w:b/>
          <w:bCs/>
        </w:rPr>
      </w:pPr>
      <w:r w:rsidRPr="00F2570C">
        <w:rPr>
          <w:rFonts w:ascii="Calibri" w:hAnsi="Calibri" w:cs="Calibri"/>
          <w:b/>
          <w:bCs/>
        </w:rPr>
        <w:t xml:space="preserve">Информативна сесија поводом објаве 3. позива за достављање приједлога пројеката у оквиру </w:t>
      </w:r>
      <w:bookmarkStart w:id="1" w:name="_Hlk209169430"/>
      <w:r w:rsidRPr="00F2570C">
        <w:rPr>
          <w:rFonts w:ascii="Calibri" w:hAnsi="Calibri" w:cs="Calibri"/>
          <w:b/>
          <w:bCs/>
          <w:i/>
          <w:iCs/>
        </w:rPr>
        <w:t>Интеррег Програма за дунавски реги</w:t>
      </w:r>
      <w:bookmarkEnd w:id="1"/>
      <w:r w:rsidRPr="00F2570C">
        <w:rPr>
          <w:rFonts w:ascii="Calibri" w:hAnsi="Calibri" w:cs="Calibri"/>
          <w:b/>
          <w:bCs/>
          <w:i/>
          <w:iCs/>
        </w:rPr>
        <w:t>он</w:t>
      </w:r>
    </w:p>
    <w:p w14:paraId="17C16D90" w14:textId="77777777" w:rsidR="007243D9" w:rsidRPr="00F2570C" w:rsidRDefault="007243D9" w:rsidP="00465DE9">
      <w:pPr>
        <w:jc w:val="both"/>
        <w:rPr>
          <w:rFonts w:ascii="Calibri" w:hAnsi="Calibri" w:cs="Calibri"/>
        </w:rPr>
      </w:pPr>
    </w:p>
    <w:p w14:paraId="1D4956B4" w14:textId="77777777" w:rsidR="007243D9" w:rsidRPr="00F2570C" w:rsidRDefault="007243D9" w:rsidP="00883622">
      <w:pPr>
        <w:jc w:val="both"/>
        <w:rPr>
          <w:rFonts w:ascii="Calibri" w:hAnsi="Calibri" w:cs="Calibri"/>
        </w:rPr>
      </w:pPr>
      <w:r w:rsidRPr="00F2570C">
        <w:rPr>
          <w:rFonts w:ascii="Calibri" w:hAnsi="Calibri" w:cs="Calibri"/>
        </w:rPr>
        <w:t xml:space="preserve">Дирекција за европске интеграције, у својству државног надлежног тијела и Заједнички секретаријат </w:t>
      </w:r>
      <w:r w:rsidRPr="00F2570C">
        <w:rPr>
          <w:rFonts w:ascii="Calibri" w:hAnsi="Calibri" w:cs="Calibri"/>
          <w:i/>
          <w:iCs/>
        </w:rPr>
        <w:t>Интеррег Програма за дунавски регион,</w:t>
      </w:r>
      <w:r w:rsidRPr="00F2570C">
        <w:rPr>
          <w:rFonts w:ascii="Calibri" w:hAnsi="Calibri" w:cs="Calibri"/>
        </w:rPr>
        <w:t xml:space="preserve"> поводом објаве 3. позива </w:t>
      </w:r>
      <w:bookmarkStart w:id="2" w:name="_Hlk196732958"/>
      <w:r w:rsidRPr="00F2570C">
        <w:rPr>
          <w:rFonts w:ascii="Calibri" w:hAnsi="Calibri" w:cs="Calibri"/>
        </w:rPr>
        <w:t>за достављање приједлога пројеката</w:t>
      </w:r>
      <w:bookmarkEnd w:id="2"/>
      <w:r w:rsidRPr="00F2570C">
        <w:rPr>
          <w:rFonts w:ascii="Calibri" w:hAnsi="Calibri" w:cs="Calibri"/>
        </w:rPr>
        <w:t xml:space="preserve">, организују 23. септембра 2025. године у Бањалуци (хотел </w:t>
      </w:r>
      <w:r w:rsidRPr="00F2570C">
        <w:rPr>
          <w:rFonts w:ascii="Calibri" w:hAnsi="Calibri" w:cs="Calibri"/>
          <w:i/>
          <w:iCs/>
        </w:rPr>
        <w:t>Гранд</w:t>
      </w:r>
      <w:r w:rsidRPr="00F2570C">
        <w:rPr>
          <w:rFonts w:ascii="Calibri" w:hAnsi="Calibri" w:cs="Calibri"/>
        </w:rPr>
        <w:t xml:space="preserve">) информативну сесију за потенцијалне апликанте о пропозицијама позива. </w:t>
      </w:r>
    </w:p>
    <w:p w14:paraId="219002D8" w14:textId="77777777" w:rsidR="007243D9" w:rsidRPr="00F2570C" w:rsidRDefault="007243D9" w:rsidP="00883622">
      <w:pPr>
        <w:jc w:val="both"/>
        <w:rPr>
          <w:rFonts w:ascii="Calibri" w:hAnsi="Calibri" w:cs="Calibri"/>
        </w:rPr>
      </w:pPr>
    </w:p>
    <w:bookmarkStart w:id="3" w:name="_Hlk197953377"/>
    <w:p w14:paraId="29E1F126" w14:textId="6BB0D9BE" w:rsidR="007243D9" w:rsidRPr="00F2570C" w:rsidRDefault="007243D9" w:rsidP="007243D9">
      <w:pPr>
        <w:rPr>
          <w:rFonts w:ascii="Calibri" w:hAnsi="Calibri" w:cs="Calibri"/>
        </w:rPr>
      </w:pPr>
      <w:r w:rsidRPr="00F2570C">
        <w:fldChar w:fldCharType="begin"/>
      </w:r>
      <w:r w:rsidRPr="00F2570C">
        <w:instrText>HYPERLINK "https://www.dei.gov.ba/bs/dostupna-nova-mogucnost-projektnog-finansiranja-kroz-program-za-dunavsku-regiju"</w:instrText>
      </w:r>
      <w:r w:rsidRPr="00F2570C">
        <w:fldChar w:fldCharType="separate"/>
      </w:r>
      <w:r w:rsidRPr="00F2570C">
        <w:rPr>
          <w:rStyle w:val="Hiperveza"/>
          <w:rFonts w:ascii="Calibri" w:hAnsi="Calibri" w:cs="Calibri"/>
          <w:b/>
          <w:bCs/>
        </w:rPr>
        <w:t>Позив</w:t>
      </w:r>
      <w:r w:rsidRPr="00F2570C">
        <w:rPr>
          <w:rStyle w:val="Hiperveza"/>
          <w:rFonts w:ascii="Calibri" w:hAnsi="Calibri" w:cs="Calibri"/>
          <w:b/>
          <w:bCs/>
        </w:rPr>
        <w:fldChar w:fldCharType="end"/>
      </w:r>
      <w:r w:rsidRPr="00F2570C">
        <w:rPr>
          <w:rFonts w:ascii="Calibri" w:hAnsi="Calibri" w:cs="Calibri"/>
        </w:rPr>
        <w:t xml:space="preserve"> је објављен 22. септембра 2025. године и његов укупни буџет износи 27,3 милиона евра. Приједлози пројеката могу се поднијети кроз електронски систем </w:t>
      </w:r>
      <w:r w:rsidRPr="00F2570C">
        <w:rPr>
          <w:rFonts w:ascii="Calibri" w:hAnsi="Calibri" w:cs="Calibri"/>
          <w:i/>
          <w:iCs/>
        </w:rPr>
        <w:t xml:space="preserve">JEMS </w:t>
      </w:r>
      <w:r w:rsidRPr="00F2570C">
        <w:rPr>
          <w:rFonts w:ascii="Calibri" w:hAnsi="Calibri" w:cs="Calibri"/>
        </w:rPr>
        <w:t xml:space="preserve">до 15. децембра 2025. године. Пројекти требају бити везани за сљедеће специфичне циљеве позива: </w:t>
      </w:r>
      <w:bookmarkStart w:id="4" w:name="_Hlk197703057"/>
      <w:r w:rsidRPr="00F2570C">
        <w:rPr>
          <w:rFonts w:ascii="Calibri" w:hAnsi="Calibri" w:cs="Calibri"/>
        </w:rPr>
        <w:t>јачање вјештина за примјену вјештачке интелигенције у развоју производа и услуга; одржива рјешења за обновљиве изворе енергије у контексту производње и складиштења, унапређења система гријања и хлађења и смањења вршног оптерећења; унапређење капацитета за прилагођавање климатским промјенама и управљање еколошким ризицима и катастрофама у дунавском ријечном сливу; координација управљања водоснабдијевањем; подршка запошљавању; развој нових и подршка постојећим центрима изврсности у струковном образовању; рјешавање проблема поларизације територијалног социоекономског развоја; јачање отпорности локалних и регионалних система јавне управе на кризне ситуације; полицентрично управљање моделима укључивања грађана у транснационалне процесе територијалног планирања и унапређења одрживе демократије; јачање капацитета локалних и регионалних система јавне управе.</w:t>
      </w:r>
      <w:bookmarkEnd w:id="4"/>
    </w:p>
    <w:p w14:paraId="11208F47" w14:textId="77777777" w:rsidR="007243D9" w:rsidRPr="00F2570C" w:rsidRDefault="007243D9" w:rsidP="00B4226A">
      <w:pPr>
        <w:jc w:val="both"/>
        <w:rPr>
          <w:rFonts w:ascii="Calibri" w:hAnsi="Calibri" w:cs="Calibri"/>
        </w:rPr>
      </w:pPr>
      <w:r w:rsidRPr="00F2570C">
        <w:rPr>
          <w:rFonts w:ascii="Calibri" w:hAnsi="Calibri" w:cs="Calibri"/>
          <w:i/>
          <w:iCs/>
        </w:rPr>
        <w:t xml:space="preserve">Интеррег Програм за дунавски регион </w:t>
      </w:r>
      <w:r w:rsidRPr="00F2570C">
        <w:rPr>
          <w:rFonts w:ascii="Calibri" w:hAnsi="Calibri" w:cs="Calibri"/>
        </w:rPr>
        <w:t xml:space="preserve">је један од три транснационална програма који су Босни и Херцеговини доступни за кориштење у финансијској перспективи 2021 - 2027. година и укључује четрнаест држава корисника. Буџет Програма износи око 260 милиона евра.   </w:t>
      </w:r>
    </w:p>
    <w:p w14:paraId="29254E04" w14:textId="77777777" w:rsidR="007243D9" w:rsidRPr="00F2570C" w:rsidRDefault="007243D9" w:rsidP="00B4226A">
      <w:pPr>
        <w:jc w:val="both"/>
        <w:rPr>
          <w:rFonts w:ascii="Calibri" w:hAnsi="Calibri" w:cs="Calibri"/>
        </w:rPr>
      </w:pPr>
    </w:p>
    <w:bookmarkEnd w:id="3"/>
    <w:p w14:paraId="0D479557" w14:textId="77777777" w:rsidR="007243D9" w:rsidRPr="00F2570C" w:rsidRDefault="007243D9" w:rsidP="00294709">
      <w:pPr>
        <w:jc w:val="both"/>
        <w:rPr>
          <w:rFonts w:ascii="Calibri" w:hAnsi="Calibri" w:cs="Calibri"/>
        </w:rPr>
      </w:pPr>
      <w:r w:rsidRPr="00F2570C">
        <w:rPr>
          <w:rFonts w:ascii="Calibri" w:hAnsi="Calibri" w:cs="Calibri"/>
        </w:rPr>
        <w:t xml:space="preserve">Током претходна два позива у оквиру овог програма финансирана су 72 пројекта који укључују партнере из БиХ, који за имплементацију својих пројектних активности на располагању имају око 12,2 милиона евра. Поређења ради, у прошлом програмском циклусу 2014 - 2020. у БиХ су кроз тадашњи </w:t>
      </w:r>
      <w:r w:rsidRPr="00F2570C">
        <w:rPr>
          <w:rFonts w:ascii="Calibri" w:hAnsi="Calibri" w:cs="Calibri"/>
          <w:i/>
          <w:iCs/>
        </w:rPr>
        <w:t>Програм транснационалне сарадње ДУНАВ</w:t>
      </w:r>
      <w:r w:rsidRPr="00F2570C">
        <w:rPr>
          <w:rFonts w:ascii="Calibri" w:hAnsi="Calibri" w:cs="Calibri"/>
        </w:rPr>
        <w:t xml:space="preserve"> финансирана и имплементирана 42 пројекта у вриједности од око 5,6 милиона евра.  </w:t>
      </w:r>
    </w:p>
    <w:bookmarkEnd w:id="0"/>
    <w:p w14:paraId="2B16A543" w14:textId="77777777" w:rsidR="007243D9" w:rsidRPr="00F2570C" w:rsidRDefault="007243D9" w:rsidP="000067D3">
      <w:pPr>
        <w:jc w:val="both"/>
        <w:rPr>
          <w:rFonts w:ascii="Calibri" w:hAnsi="Calibri" w:cs="Calibri"/>
          <w:b/>
          <w:bCs/>
        </w:rPr>
      </w:pPr>
      <w:r w:rsidRPr="00F2570C">
        <w:rPr>
          <w:rFonts w:ascii="Calibri" w:hAnsi="Calibri" w:cs="Calibri"/>
          <w:b/>
          <w:bCs/>
        </w:rPr>
        <w:t xml:space="preserve">Изјаве за медије планиране су од 10:30 часова, а медијима ће се обратити: </w:t>
      </w:r>
    </w:p>
    <w:p w14:paraId="1ECECCC8" w14:textId="77777777" w:rsidR="007243D9" w:rsidRPr="00F2570C" w:rsidRDefault="007243D9" w:rsidP="000067D3">
      <w:pPr>
        <w:jc w:val="both"/>
        <w:rPr>
          <w:rFonts w:ascii="Calibri" w:hAnsi="Calibri" w:cs="Calibri"/>
        </w:rPr>
      </w:pPr>
    </w:p>
    <w:p w14:paraId="7E92C9E4" w14:textId="77777777" w:rsidR="007243D9" w:rsidRPr="00F2570C" w:rsidRDefault="007243D9" w:rsidP="000067D3">
      <w:pPr>
        <w:jc w:val="both"/>
        <w:rPr>
          <w:rFonts w:ascii="Calibri" w:hAnsi="Calibri" w:cs="Calibri"/>
        </w:rPr>
      </w:pPr>
      <w:r w:rsidRPr="00F2570C">
        <w:rPr>
          <w:rFonts w:ascii="Calibri" w:hAnsi="Calibri" w:cs="Calibri"/>
        </w:rPr>
        <w:t>- Тарик Џајић, Дирекција за европске интеграције</w:t>
      </w:r>
    </w:p>
    <w:p w14:paraId="60581EFC" w14:textId="77777777" w:rsidR="007243D9" w:rsidRPr="00F2570C" w:rsidRDefault="007243D9" w:rsidP="000067D3">
      <w:pPr>
        <w:jc w:val="both"/>
        <w:rPr>
          <w:rFonts w:ascii="Calibri" w:hAnsi="Calibri" w:cs="Calibri"/>
        </w:rPr>
      </w:pPr>
      <w:r w:rsidRPr="00F2570C">
        <w:rPr>
          <w:rFonts w:ascii="Calibri" w:hAnsi="Calibri" w:cs="Calibri"/>
        </w:rPr>
        <w:t xml:space="preserve">- Марица Берић, Развојна агенција Републике Српске </w:t>
      </w:r>
    </w:p>
    <w:p w14:paraId="2FA9820A" w14:textId="77777777" w:rsidR="007243D9" w:rsidRPr="00F2570C" w:rsidRDefault="007243D9" w:rsidP="000067D3">
      <w:pPr>
        <w:jc w:val="both"/>
        <w:rPr>
          <w:rFonts w:ascii="Calibri" w:hAnsi="Calibri" w:cs="Calibri"/>
        </w:rPr>
      </w:pPr>
      <w:r w:rsidRPr="00F2570C">
        <w:rPr>
          <w:rFonts w:ascii="Calibri" w:hAnsi="Calibri" w:cs="Calibri"/>
        </w:rPr>
        <w:t xml:space="preserve">- Наташа Баштинац и </w:t>
      </w:r>
      <w:r w:rsidRPr="00F2570C">
        <w:rPr>
          <w:rFonts w:ascii="Calibri" w:hAnsi="Calibri" w:cs="Calibri"/>
          <w:lang w:val="sr-Latn-BA"/>
        </w:rPr>
        <w:t>Весна Маринковић</w:t>
      </w:r>
      <w:r w:rsidRPr="00F2570C">
        <w:rPr>
          <w:rFonts w:ascii="Calibri" w:hAnsi="Calibri" w:cs="Calibri"/>
        </w:rPr>
        <w:t>, Градска развојна агенција Бања Лука</w:t>
      </w:r>
    </w:p>
    <w:p w14:paraId="14EE80F8" w14:textId="77777777" w:rsidR="007243D9" w:rsidRPr="00F2570C" w:rsidRDefault="007243D9" w:rsidP="000067D3">
      <w:pPr>
        <w:jc w:val="both"/>
        <w:rPr>
          <w:rFonts w:ascii="Calibri" w:hAnsi="Calibri" w:cs="Calibri"/>
        </w:rPr>
      </w:pPr>
    </w:p>
    <w:p w14:paraId="1CD65A93" w14:textId="77777777" w:rsidR="007243D9" w:rsidRPr="00F2570C" w:rsidRDefault="007243D9" w:rsidP="000067D3">
      <w:pPr>
        <w:jc w:val="both"/>
        <w:rPr>
          <w:rFonts w:ascii="Calibri" w:hAnsi="Calibri" w:cs="Calibri"/>
        </w:rPr>
      </w:pPr>
    </w:p>
    <w:p w14:paraId="665D80E2" w14:textId="77777777" w:rsidR="007243D9" w:rsidRPr="00F2570C" w:rsidRDefault="007243D9" w:rsidP="000067D3">
      <w:pPr>
        <w:jc w:val="right"/>
        <w:rPr>
          <w:rFonts w:ascii="Calibri" w:hAnsi="Calibri" w:cs="Calibri"/>
        </w:rPr>
      </w:pPr>
      <w:r w:rsidRPr="00F2570C">
        <w:rPr>
          <w:rFonts w:ascii="Calibri" w:hAnsi="Calibri" w:cs="Calibri"/>
        </w:rPr>
        <w:t xml:space="preserve">Дирекција за европске интеграције </w:t>
      </w:r>
    </w:p>
    <w:p w14:paraId="2C2642E2" w14:textId="77777777" w:rsidR="007243D9" w:rsidRPr="00F2570C" w:rsidRDefault="007243D9"/>
    <w:sectPr w:rsidR="007243D9" w:rsidRPr="00F2570C" w:rsidSect="007243D9">
      <w:footerReference w:type="even" r:id="rId5"/>
      <w:headerReference w:type="first" r:id="rId6"/>
      <w:footerReference w:type="first" r:id="rId7"/>
      <w:pgSz w:w="11906" w:h="16838" w:code="9"/>
      <w:pgMar w:top="1440" w:right="1440" w:bottom="1440" w:left="1440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23EF" w14:textId="77777777" w:rsidR="00FE24A1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D7E408C" w14:textId="77777777" w:rsidR="00FE24A1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8D3E" w14:textId="77777777" w:rsidR="00FE24A1" w:rsidRDefault="00000000" w:rsidP="00E15413">
    <w:pPr>
      <w:pStyle w:val="Normalnouvlaenje"/>
      <w:pBdr>
        <w:top w:val="single" w:sz="4" w:space="0" w:color="auto"/>
      </w:pBdr>
      <w:ind w:left="0"/>
      <w:jc w:val="center"/>
      <w:rPr>
        <w:sz w:val="18"/>
        <w:szCs w:val="18"/>
      </w:rPr>
    </w:pPr>
    <w:r>
      <w:rPr>
        <w:sz w:val="18"/>
        <w:szCs w:val="18"/>
      </w:rPr>
      <w:t>Đoke Mazalića</w:t>
    </w:r>
    <w:r>
      <w:rPr>
        <w:sz w:val="18"/>
        <w:szCs w:val="18"/>
      </w:rPr>
      <w:t xml:space="preserve"> </w:t>
    </w:r>
    <w:r>
      <w:rPr>
        <w:sz w:val="18"/>
        <w:szCs w:val="18"/>
      </w:rPr>
      <w:t>5</w:t>
    </w:r>
    <w:r>
      <w:rPr>
        <w:sz w:val="18"/>
        <w:szCs w:val="18"/>
      </w:rPr>
      <w:t>, 71000 Sarajevo, tel: +387</w:t>
    </w:r>
    <w:r>
      <w:rPr>
        <w:sz w:val="18"/>
        <w:szCs w:val="18"/>
      </w:rPr>
      <w:t xml:space="preserve"> 33 </w:t>
    </w:r>
    <w:r>
      <w:rPr>
        <w:sz w:val="18"/>
        <w:szCs w:val="18"/>
      </w:rPr>
      <w:t>255</w:t>
    </w:r>
    <w:r>
      <w:rPr>
        <w:sz w:val="18"/>
        <w:szCs w:val="18"/>
      </w:rPr>
      <w:t xml:space="preserve"> </w:t>
    </w:r>
    <w:r>
      <w:rPr>
        <w:sz w:val="18"/>
        <w:szCs w:val="18"/>
      </w:rPr>
      <w:t>044</w:t>
    </w:r>
    <w:r>
      <w:rPr>
        <w:sz w:val="18"/>
        <w:szCs w:val="18"/>
      </w:rPr>
      <w:t xml:space="preserve">, fax: +387 33 </w:t>
    </w:r>
    <w:r>
      <w:rPr>
        <w:sz w:val="18"/>
        <w:szCs w:val="18"/>
      </w:rPr>
      <w:t>2</w:t>
    </w:r>
    <w:r>
      <w:rPr>
        <w:sz w:val="18"/>
        <w:szCs w:val="18"/>
      </w:rPr>
      <w:t>55 317</w:t>
    </w:r>
    <w:r>
      <w:rPr>
        <w:sz w:val="18"/>
        <w:szCs w:val="18"/>
      </w:rPr>
      <w:t>; http://www.dei.gov.ba</w:t>
    </w:r>
  </w:p>
  <w:p w14:paraId="4050751D" w14:textId="77777777" w:rsidR="00FE24A1" w:rsidRDefault="00000000" w:rsidP="00E15413">
    <w:pPr>
      <w:pStyle w:val="Normalnouvlaenje"/>
      <w:pBdr>
        <w:top w:val="single" w:sz="4" w:space="0" w:color="auto"/>
      </w:pBdr>
      <w:tabs>
        <w:tab w:val="center" w:pos="4677"/>
      </w:tabs>
      <w:ind w:left="0"/>
      <w:jc w:val="center"/>
      <w:rPr>
        <w:sz w:val="18"/>
        <w:szCs w:val="18"/>
        <w:lang w:val="sr-Cyrl-CS"/>
      </w:rPr>
    </w:pPr>
    <w:r>
      <w:rPr>
        <w:noProof/>
        <w:sz w:val="18"/>
        <w:szCs w:val="18"/>
        <w:lang w:val="sr-Cyrl-CS"/>
      </w:rPr>
      <w:t>Ђоке</w:t>
    </w:r>
    <w:r w:rsidRPr="007F643A">
      <w:rPr>
        <w:noProof/>
        <w:sz w:val="18"/>
        <w:szCs w:val="18"/>
        <w:lang w:val="sr-Cyrl-CS"/>
      </w:rPr>
      <w:t xml:space="preserve"> </w:t>
    </w:r>
    <w:r>
      <w:rPr>
        <w:noProof/>
        <w:sz w:val="18"/>
        <w:szCs w:val="18"/>
        <w:lang w:val="sr-Cyrl-CS"/>
      </w:rPr>
      <w:t>Мазалића</w:t>
    </w:r>
    <w:r w:rsidRPr="007F643A">
      <w:rPr>
        <w:sz w:val="18"/>
        <w:szCs w:val="18"/>
        <w:lang w:val="sr-Cyrl-CS"/>
      </w:rPr>
      <w:t xml:space="preserve"> </w:t>
    </w:r>
    <w:r>
      <w:rPr>
        <w:sz w:val="18"/>
        <w:szCs w:val="18"/>
        <w:lang w:val="bs-Latn-BA"/>
      </w:rPr>
      <w:t>5</w:t>
    </w:r>
    <w:r>
      <w:rPr>
        <w:sz w:val="18"/>
        <w:szCs w:val="18"/>
        <w:lang w:val="sr-Cyrl-CS"/>
      </w:rPr>
      <w:t xml:space="preserve">, 71000 Сарајево, тел: +387 33 </w:t>
    </w:r>
    <w:r>
      <w:rPr>
        <w:sz w:val="18"/>
        <w:szCs w:val="18"/>
      </w:rPr>
      <w:t>255 044</w:t>
    </w:r>
    <w:r>
      <w:rPr>
        <w:sz w:val="18"/>
        <w:szCs w:val="18"/>
        <w:lang w:val="sr-Cyrl-CS"/>
      </w:rPr>
      <w:t>, фа</w:t>
    </w:r>
    <w:r>
      <w:rPr>
        <w:noProof/>
        <w:sz w:val="18"/>
        <w:szCs w:val="18"/>
        <w:lang w:val="sr-Cyrl-CS"/>
      </w:rPr>
      <w:t>к</w:t>
    </w:r>
    <w:r>
      <w:rPr>
        <w:sz w:val="18"/>
        <w:szCs w:val="18"/>
        <w:lang w:val="sr-Cyrl-CS"/>
      </w:rPr>
      <w:t>с</w:t>
    </w:r>
    <w:r>
      <w:rPr>
        <w:sz w:val="18"/>
        <w:szCs w:val="18"/>
        <w:lang w:val="sr-Cyrl-CS"/>
      </w:rPr>
      <w:t xml:space="preserve">: +387 33 </w:t>
    </w:r>
    <w:r>
      <w:rPr>
        <w:sz w:val="18"/>
        <w:szCs w:val="18"/>
        <w:lang w:val="bs-Latn-BA"/>
      </w:rPr>
      <w:t>2</w:t>
    </w:r>
    <w:r>
      <w:rPr>
        <w:sz w:val="18"/>
        <w:szCs w:val="18"/>
        <w:lang w:val="bs-Latn-BA"/>
      </w:rPr>
      <w:t>55 317</w:t>
    </w:r>
    <w:r>
      <w:rPr>
        <w:sz w:val="18"/>
        <w:szCs w:val="18"/>
        <w:lang w:val="sr-Cyrl-CS"/>
      </w:rPr>
      <w:t xml:space="preserve">; </w:t>
    </w:r>
    <w:r>
      <w:rPr>
        <w:sz w:val="18"/>
        <w:szCs w:val="18"/>
      </w:rPr>
      <w:t>http://www.dei.gov.ba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4111"/>
      <w:gridCol w:w="1134"/>
      <w:gridCol w:w="4111"/>
    </w:tblGrid>
    <w:tr w:rsidR="00FE24A1" w14:paraId="0611B2D2" w14:textId="77777777" w:rsidTr="00E2462D">
      <w:trPr>
        <w:cantSplit/>
        <w:trHeight w:val="360"/>
        <w:jc w:val="center"/>
      </w:trPr>
      <w:tc>
        <w:tcPr>
          <w:tcW w:w="4111" w:type="dxa"/>
          <w:vAlign w:val="center"/>
        </w:tcPr>
        <w:p w14:paraId="166CE9AE" w14:textId="77777777" w:rsidR="00FE24A1" w:rsidRDefault="00000000">
          <w:pPr>
            <w:pStyle w:val="Normalnouvlaenje"/>
            <w:ind w:left="0"/>
            <w:rPr>
              <w:position w:val="14"/>
              <w:sz w:val="16"/>
              <w:lang w:val="sr-Cyrl-CS"/>
            </w:rPr>
          </w:pPr>
          <w:r>
            <w:rPr>
              <w:rFonts w:ascii="Tahoma" w:hAnsi="Tahoma"/>
              <w:position w:val="14"/>
              <w:sz w:val="22"/>
            </w:rPr>
            <w:t>B O S N A   I   H E R C E G O V I</w:t>
          </w:r>
          <w:r>
            <w:rPr>
              <w:rFonts w:ascii="Tahoma" w:hAnsi="Tahoma"/>
              <w:position w:val="14"/>
              <w:sz w:val="22"/>
            </w:rPr>
            <w:t xml:space="preserve"> N A</w:t>
          </w:r>
        </w:p>
      </w:tc>
      <w:tc>
        <w:tcPr>
          <w:tcW w:w="1134" w:type="dxa"/>
          <w:vMerge w:val="restart"/>
          <w:shd w:val="clear" w:color="auto" w:fill="FFFFFF"/>
          <w:vAlign w:val="center"/>
        </w:tcPr>
        <w:p w14:paraId="6B4D7A4C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  <w:r>
            <w:object w:dxaOrig="2700" w:dyaOrig="2820" w14:anchorId="3D6D3A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8pt">
                <v:imagedata r:id="rId1" o:title=""/>
              </v:shape>
              <o:OLEObject Type="Embed" ProgID="MSPhotoEd.3" ShapeID="_x0000_i1025" DrawAspect="Content" ObjectID="_1820057903" r:id="rId2"/>
            </w:object>
          </w:r>
        </w:p>
      </w:tc>
      <w:tc>
        <w:tcPr>
          <w:tcW w:w="4111" w:type="dxa"/>
          <w:vAlign w:val="center"/>
        </w:tcPr>
        <w:p w14:paraId="16599765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  <w:r>
            <w:rPr>
              <w:rFonts w:ascii="Tahoma" w:hAnsi="Tahoma"/>
              <w:sz w:val="22"/>
              <w:lang w:val="sr-Cyrl-CS"/>
            </w:rPr>
            <w:t>Б О С Н А   И   Х Е Р Ц Е Г О В И Н А</w:t>
          </w:r>
        </w:p>
      </w:tc>
    </w:tr>
    <w:tr w:rsidR="00FE24A1" w14:paraId="07C3A1CC" w14:textId="77777777" w:rsidTr="00E2462D">
      <w:trPr>
        <w:cantSplit/>
        <w:trHeight w:val="360"/>
        <w:jc w:val="center"/>
      </w:trPr>
      <w:tc>
        <w:tcPr>
          <w:tcW w:w="4111" w:type="dxa"/>
          <w:vAlign w:val="center"/>
        </w:tcPr>
        <w:p w14:paraId="7005CD72" w14:textId="77777777" w:rsidR="00FE24A1" w:rsidRDefault="00000000">
          <w:pPr>
            <w:pStyle w:val="Normalnouvlaenje"/>
            <w:ind w:left="0"/>
            <w:jc w:val="center"/>
            <w:rPr>
              <w:position w:val="14"/>
              <w:sz w:val="16"/>
              <w:lang w:val="sr-Cyrl-CS"/>
            </w:rPr>
          </w:pPr>
          <w:r>
            <w:rPr>
              <w:rFonts w:ascii="Tahoma" w:hAnsi="Tahoma"/>
              <w:position w:val="14"/>
              <w:sz w:val="16"/>
              <w:szCs w:val="16"/>
            </w:rPr>
            <w:t>VIJEĆE MINISTARA</w:t>
          </w:r>
        </w:p>
      </w:tc>
      <w:tc>
        <w:tcPr>
          <w:tcW w:w="1134" w:type="dxa"/>
          <w:vMerge/>
        </w:tcPr>
        <w:p w14:paraId="29A7803B" w14:textId="77777777" w:rsidR="00FE24A1" w:rsidRDefault="00000000">
          <w:pPr>
            <w:pStyle w:val="Normalnouvlaenje"/>
            <w:ind w:left="0"/>
            <w:rPr>
              <w:sz w:val="16"/>
              <w:lang w:val="sr-Cyrl-CS"/>
            </w:rPr>
          </w:pPr>
        </w:p>
      </w:tc>
      <w:tc>
        <w:tcPr>
          <w:tcW w:w="4111" w:type="dxa"/>
          <w:vAlign w:val="center"/>
        </w:tcPr>
        <w:p w14:paraId="19EF2DFA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  <w:r>
            <w:rPr>
              <w:rFonts w:ascii="Tahoma" w:hAnsi="Tahoma"/>
              <w:sz w:val="16"/>
              <w:szCs w:val="16"/>
              <w:lang w:val="sr-Cyrl-CS"/>
            </w:rPr>
            <w:t>САВЈЕТ МИНИСТАРА</w:t>
          </w:r>
        </w:p>
      </w:tc>
    </w:tr>
    <w:tr w:rsidR="00FE24A1" w14:paraId="59FC7AED" w14:textId="77777777" w:rsidTr="00E2462D">
      <w:trPr>
        <w:cantSplit/>
        <w:trHeight w:val="360"/>
        <w:jc w:val="center"/>
      </w:trPr>
      <w:tc>
        <w:tcPr>
          <w:tcW w:w="4111" w:type="dxa"/>
          <w:vAlign w:val="center"/>
        </w:tcPr>
        <w:p w14:paraId="7722B7A4" w14:textId="77777777" w:rsidR="00FE24A1" w:rsidRDefault="00000000">
          <w:pPr>
            <w:pStyle w:val="Normalnouvlaenje"/>
            <w:ind w:left="0"/>
            <w:jc w:val="center"/>
            <w:rPr>
              <w:position w:val="14"/>
              <w:sz w:val="16"/>
              <w:lang w:val="sr-Cyrl-CS"/>
            </w:rPr>
          </w:pPr>
          <w:r>
            <w:rPr>
              <w:b/>
              <w:bCs/>
              <w:i/>
              <w:iCs/>
              <w:position w:val="14"/>
              <w:sz w:val="16"/>
            </w:rPr>
            <w:t>DIREKCIJA ZA EVROPSKE INTEGRACIJE</w:t>
          </w:r>
        </w:p>
      </w:tc>
      <w:tc>
        <w:tcPr>
          <w:tcW w:w="1134" w:type="dxa"/>
          <w:vMerge/>
        </w:tcPr>
        <w:p w14:paraId="09EC190D" w14:textId="77777777" w:rsidR="00FE24A1" w:rsidRDefault="00000000">
          <w:pPr>
            <w:pStyle w:val="Normalnouvlaenje"/>
            <w:ind w:left="0"/>
            <w:rPr>
              <w:sz w:val="16"/>
              <w:lang w:val="sr-Cyrl-CS"/>
            </w:rPr>
          </w:pPr>
        </w:p>
      </w:tc>
      <w:tc>
        <w:tcPr>
          <w:tcW w:w="4111" w:type="dxa"/>
          <w:vAlign w:val="center"/>
        </w:tcPr>
        <w:p w14:paraId="4189AE9C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</w:p>
      </w:tc>
    </w:tr>
    <w:tr w:rsidR="00FE24A1" w14:paraId="5BE5CEF0" w14:textId="77777777" w:rsidTr="00E2462D">
      <w:trPr>
        <w:cantSplit/>
        <w:trHeight w:val="360"/>
        <w:jc w:val="center"/>
      </w:trPr>
      <w:tc>
        <w:tcPr>
          <w:tcW w:w="4111" w:type="dxa"/>
          <w:tcBorders>
            <w:bottom w:val="single" w:sz="4" w:space="0" w:color="auto"/>
          </w:tcBorders>
          <w:vAlign w:val="center"/>
        </w:tcPr>
        <w:p w14:paraId="4604B149" w14:textId="77777777" w:rsidR="00FE24A1" w:rsidRDefault="00000000">
          <w:pPr>
            <w:pStyle w:val="Normalnouvlaenje"/>
            <w:ind w:left="0"/>
            <w:jc w:val="center"/>
            <w:rPr>
              <w:position w:val="14"/>
              <w:sz w:val="16"/>
              <w:lang w:val="sr-Cyrl-CS"/>
            </w:rPr>
          </w:pPr>
          <w:r>
            <w:rPr>
              <w:b/>
              <w:bCs/>
              <w:i/>
              <w:iCs/>
              <w:position w:val="14"/>
              <w:sz w:val="16"/>
            </w:rPr>
            <w:t>DIREKCIJA ZA EUROPSKE INTEGRACIJE</w:t>
          </w:r>
        </w:p>
      </w:tc>
      <w:tc>
        <w:tcPr>
          <w:tcW w:w="1134" w:type="dxa"/>
          <w:vMerge/>
          <w:tcBorders>
            <w:bottom w:val="single" w:sz="4" w:space="0" w:color="auto"/>
          </w:tcBorders>
        </w:tcPr>
        <w:p w14:paraId="3D121988" w14:textId="77777777" w:rsidR="00FE24A1" w:rsidRDefault="00000000">
          <w:pPr>
            <w:pStyle w:val="Normalnouvlaenje"/>
            <w:ind w:left="0"/>
            <w:rPr>
              <w:sz w:val="16"/>
              <w:lang w:val="sr-Cyrl-CS"/>
            </w:rPr>
          </w:pPr>
        </w:p>
      </w:tc>
      <w:tc>
        <w:tcPr>
          <w:tcW w:w="4111" w:type="dxa"/>
          <w:tcBorders>
            <w:bottom w:val="single" w:sz="4" w:space="0" w:color="auto"/>
          </w:tcBorders>
          <w:vAlign w:val="center"/>
        </w:tcPr>
        <w:p w14:paraId="7A6A5257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  <w:r>
            <w:rPr>
              <w:b/>
              <w:bCs/>
              <w:i/>
              <w:iCs/>
              <w:sz w:val="16"/>
              <w:szCs w:val="16"/>
              <w:lang w:val="sr-Cyrl-CS"/>
            </w:rPr>
            <w:t>ДИРЕКЦИЈА ЗА ЕВРОПСКЕ ИНТЕГРАЦИЈЕ</w:t>
          </w:r>
        </w:p>
      </w:tc>
    </w:tr>
  </w:tbl>
  <w:p w14:paraId="1A40A66E" w14:textId="77777777" w:rsidR="00FE24A1" w:rsidRDefault="00000000">
    <w:pPr>
      <w:pStyle w:val="Normalnouvlaenje"/>
      <w:ind w:left="0"/>
      <w:rPr>
        <w:sz w:val="16"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3D9"/>
    <w:rsid w:val="000009E3"/>
    <w:rsid w:val="00005B3E"/>
    <w:rsid w:val="00005FF6"/>
    <w:rsid w:val="0000737A"/>
    <w:rsid w:val="000122EE"/>
    <w:rsid w:val="000123A8"/>
    <w:rsid w:val="000215EA"/>
    <w:rsid w:val="00026521"/>
    <w:rsid w:val="00032CEB"/>
    <w:rsid w:val="00040584"/>
    <w:rsid w:val="00040B16"/>
    <w:rsid w:val="00046067"/>
    <w:rsid w:val="000513CC"/>
    <w:rsid w:val="0005361A"/>
    <w:rsid w:val="00054524"/>
    <w:rsid w:val="00057E44"/>
    <w:rsid w:val="00062592"/>
    <w:rsid w:val="0007481D"/>
    <w:rsid w:val="0008144F"/>
    <w:rsid w:val="00085899"/>
    <w:rsid w:val="0009332C"/>
    <w:rsid w:val="000A28DC"/>
    <w:rsid w:val="000B27FE"/>
    <w:rsid w:val="000B4DE1"/>
    <w:rsid w:val="000B5603"/>
    <w:rsid w:val="000C27B9"/>
    <w:rsid w:val="000C2C00"/>
    <w:rsid w:val="000C3AE2"/>
    <w:rsid w:val="000D29CF"/>
    <w:rsid w:val="000D3A31"/>
    <w:rsid w:val="000D6F54"/>
    <w:rsid w:val="000E0881"/>
    <w:rsid w:val="000F1455"/>
    <w:rsid w:val="000F2F7B"/>
    <w:rsid w:val="000F5284"/>
    <w:rsid w:val="001007B6"/>
    <w:rsid w:val="0010508B"/>
    <w:rsid w:val="00111F23"/>
    <w:rsid w:val="00113EF0"/>
    <w:rsid w:val="00116346"/>
    <w:rsid w:val="001240B5"/>
    <w:rsid w:val="001244A1"/>
    <w:rsid w:val="00127DB1"/>
    <w:rsid w:val="00130322"/>
    <w:rsid w:val="0013113C"/>
    <w:rsid w:val="0013270E"/>
    <w:rsid w:val="00134AE5"/>
    <w:rsid w:val="00140F9D"/>
    <w:rsid w:val="00142A36"/>
    <w:rsid w:val="0014616E"/>
    <w:rsid w:val="00151A8A"/>
    <w:rsid w:val="001522E7"/>
    <w:rsid w:val="0015478B"/>
    <w:rsid w:val="0015488F"/>
    <w:rsid w:val="00156CF3"/>
    <w:rsid w:val="0016061F"/>
    <w:rsid w:val="00162207"/>
    <w:rsid w:val="00170DF1"/>
    <w:rsid w:val="001738A1"/>
    <w:rsid w:val="001740A5"/>
    <w:rsid w:val="001858F3"/>
    <w:rsid w:val="00186B9A"/>
    <w:rsid w:val="0018770A"/>
    <w:rsid w:val="00196016"/>
    <w:rsid w:val="00196129"/>
    <w:rsid w:val="001A0F24"/>
    <w:rsid w:val="001A3514"/>
    <w:rsid w:val="001B4BA9"/>
    <w:rsid w:val="001B5B13"/>
    <w:rsid w:val="001C3AC6"/>
    <w:rsid w:val="001C5A7F"/>
    <w:rsid w:val="001D52A6"/>
    <w:rsid w:val="001E0C21"/>
    <w:rsid w:val="001E1254"/>
    <w:rsid w:val="001E3B11"/>
    <w:rsid w:val="001E7002"/>
    <w:rsid w:val="001F08CB"/>
    <w:rsid w:val="001F45E9"/>
    <w:rsid w:val="001F54B6"/>
    <w:rsid w:val="001F5ED3"/>
    <w:rsid w:val="00202BD1"/>
    <w:rsid w:val="00214BC2"/>
    <w:rsid w:val="0022371E"/>
    <w:rsid w:val="002263A0"/>
    <w:rsid w:val="00230171"/>
    <w:rsid w:val="00234945"/>
    <w:rsid w:val="00236497"/>
    <w:rsid w:val="002448DF"/>
    <w:rsid w:val="002448FC"/>
    <w:rsid w:val="00247BFA"/>
    <w:rsid w:val="0025144E"/>
    <w:rsid w:val="00252855"/>
    <w:rsid w:val="002649EB"/>
    <w:rsid w:val="00265610"/>
    <w:rsid w:val="00270285"/>
    <w:rsid w:val="002734B4"/>
    <w:rsid w:val="0027726F"/>
    <w:rsid w:val="0028022C"/>
    <w:rsid w:val="002951C7"/>
    <w:rsid w:val="002956C7"/>
    <w:rsid w:val="002A1768"/>
    <w:rsid w:val="002A385A"/>
    <w:rsid w:val="002A6943"/>
    <w:rsid w:val="002B30EB"/>
    <w:rsid w:val="002B3E6A"/>
    <w:rsid w:val="002D0D1E"/>
    <w:rsid w:val="002E1CBD"/>
    <w:rsid w:val="002E452D"/>
    <w:rsid w:val="002E70E7"/>
    <w:rsid w:val="002F1BD4"/>
    <w:rsid w:val="002F3D35"/>
    <w:rsid w:val="002F3FDE"/>
    <w:rsid w:val="002F445D"/>
    <w:rsid w:val="00302F24"/>
    <w:rsid w:val="00305677"/>
    <w:rsid w:val="00306AF7"/>
    <w:rsid w:val="00310C70"/>
    <w:rsid w:val="00316150"/>
    <w:rsid w:val="00317EA9"/>
    <w:rsid w:val="00320495"/>
    <w:rsid w:val="00331664"/>
    <w:rsid w:val="00334A37"/>
    <w:rsid w:val="003352F1"/>
    <w:rsid w:val="00337F30"/>
    <w:rsid w:val="003421A4"/>
    <w:rsid w:val="0035244B"/>
    <w:rsid w:val="00353220"/>
    <w:rsid w:val="0035359E"/>
    <w:rsid w:val="00354EF4"/>
    <w:rsid w:val="00356C07"/>
    <w:rsid w:val="003611A0"/>
    <w:rsid w:val="003620A2"/>
    <w:rsid w:val="00363D53"/>
    <w:rsid w:val="00363F72"/>
    <w:rsid w:val="0036566D"/>
    <w:rsid w:val="003663A9"/>
    <w:rsid w:val="00371A52"/>
    <w:rsid w:val="003761B9"/>
    <w:rsid w:val="00382156"/>
    <w:rsid w:val="00382197"/>
    <w:rsid w:val="003829BB"/>
    <w:rsid w:val="003A1C4E"/>
    <w:rsid w:val="003B7A48"/>
    <w:rsid w:val="003C03C8"/>
    <w:rsid w:val="003C402D"/>
    <w:rsid w:val="003C406A"/>
    <w:rsid w:val="003C5568"/>
    <w:rsid w:val="003C60A2"/>
    <w:rsid w:val="003C7A9D"/>
    <w:rsid w:val="003D3AB4"/>
    <w:rsid w:val="003E250B"/>
    <w:rsid w:val="003E5179"/>
    <w:rsid w:val="003E690E"/>
    <w:rsid w:val="003F1021"/>
    <w:rsid w:val="003F1FDC"/>
    <w:rsid w:val="003F38FE"/>
    <w:rsid w:val="003F42EB"/>
    <w:rsid w:val="003F51EB"/>
    <w:rsid w:val="00405BA5"/>
    <w:rsid w:val="00405F9E"/>
    <w:rsid w:val="0040663E"/>
    <w:rsid w:val="00414D27"/>
    <w:rsid w:val="00420939"/>
    <w:rsid w:val="00420A1F"/>
    <w:rsid w:val="00421F00"/>
    <w:rsid w:val="00427821"/>
    <w:rsid w:val="004278E2"/>
    <w:rsid w:val="0043615A"/>
    <w:rsid w:val="0043639D"/>
    <w:rsid w:val="004420F3"/>
    <w:rsid w:val="0044666D"/>
    <w:rsid w:val="004530C1"/>
    <w:rsid w:val="00453675"/>
    <w:rsid w:val="00455B80"/>
    <w:rsid w:val="00460A42"/>
    <w:rsid w:val="0046425C"/>
    <w:rsid w:val="00464AED"/>
    <w:rsid w:val="00464FA8"/>
    <w:rsid w:val="0047341F"/>
    <w:rsid w:val="004802FB"/>
    <w:rsid w:val="004804A2"/>
    <w:rsid w:val="00484FC3"/>
    <w:rsid w:val="00492D09"/>
    <w:rsid w:val="00493724"/>
    <w:rsid w:val="00496826"/>
    <w:rsid w:val="00496DB2"/>
    <w:rsid w:val="00497D23"/>
    <w:rsid w:val="004A0894"/>
    <w:rsid w:val="004A4ED6"/>
    <w:rsid w:val="004A5B0C"/>
    <w:rsid w:val="004A63B9"/>
    <w:rsid w:val="004B34F9"/>
    <w:rsid w:val="004B4835"/>
    <w:rsid w:val="004B5481"/>
    <w:rsid w:val="004B590B"/>
    <w:rsid w:val="004C20C5"/>
    <w:rsid w:val="004D036A"/>
    <w:rsid w:val="004D0509"/>
    <w:rsid w:val="004D13B9"/>
    <w:rsid w:val="004D78D3"/>
    <w:rsid w:val="004E451A"/>
    <w:rsid w:val="004E7ABB"/>
    <w:rsid w:val="004F1DCA"/>
    <w:rsid w:val="004F614E"/>
    <w:rsid w:val="004F6274"/>
    <w:rsid w:val="004F70D2"/>
    <w:rsid w:val="004F7362"/>
    <w:rsid w:val="00501597"/>
    <w:rsid w:val="00503689"/>
    <w:rsid w:val="00507A13"/>
    <w:rsid w:val="005101B3"/>
    <w:rsid w:val="00516E98"/>
    <w:rsid w:val="00523B4D"/>
    <w:rsid w:val="00525FDD"/>
    <w:rsid w:val="005315B0"/>
    <w:rsid w:val="00536D4A"/>
    <w:rsid w:val="005470D2"/>
    <w:rsid w:val="00551E28"/>
    <w:rsid w:val="00552067"/>
    <w:rsid w:val="0055262E"/>
    <w:rsid w:val="005527FC"/>
    <w:rsid w:val="00554E45"/>
    <w:rsid w:val="0058041C"/>
    <w:rsid w:val="0058415E"/>
    <w:rsid w:val="005900C3"/>
    <w:rsid w:val="0059230E"/>
    <w:rsid w:val="00593353"/>
    <w:rsid w:val="00594367"/>
    <w:rsid w:val="00597C0A"/>
    <w:rsid w:val="005A048B"/>
    <w:rsid w:val="005A2542"/>
    <w:rsid w:val="005A36BE"/>
    <w:rsid w:val="005A63B4"/>
    <w:rsid w:val="005B29D8"/>
    <w:rsid w:val="005B4335"/>
    <w:rsid w:val="005B43AE"/>
    <w:rsid w:val="005C257C"/>
    <w:rsid w:val="005C7798"/>
    <w:rsid w:val="005F2616"/>
    <w:rsid w:val="005F27E5"/>
    <w:rsid w:val="005F2907"/>
    <w:rsid w:val="005F3062"/>
    <w:rsid w:val="005F33A6"/>
    <w:rsid w:val="005F62EA"/>
    <w:rsid w:val="00600D96"/>
    <w:rsid w:val="006021FA"/>
    <w:rsid w:val="00603676"/>
    <w:rsid w:val="00607B1A"/>
    <w:rsid w:val="00611D50"/>
    <w:rsid w:val="00612CA4"/>
    <w:rsid w:val="00612DF4"/>
    <w:rsid w:val="006216AC"/>
    <w:rsid w:val="00623DAE"/>
    <w:rsid w:val="00627EC6"/>
    <w:rsid w:val="0063367A"/>
    <w:rsid w:val="0063516C"/>
    <w:rsid w:val="006413CA"/>
    <w:rsid w:val="00641F0F"/>
    <w:rsid w:val="00644850"/>
    <w:rsid w:val="0064643E"/>
    <w:rsid w:val="00651652"/>
    <w:rsid w:val="006528E2"/>
    <w:rsid w:val="00655D49"/>
    <w:rsid w:val="00662C93"/>
    <w:rsid w:val="00665586"/>
    <w:rsid w:val="00666876"/>
    <w:rsid w:val="00667388"/>
    <w:rsid w:val="0067112A"/>
    <w:rsid w:val="0067113C"/>
    <w:rsid w:val="006871BF"/>
    <w:rsid w:val="006874C3"/>
    <w:rsid w:val="006875AC"/>
    <w:rsid w:val="00687FA9"/>
    <w:rsid w:val="0069198E"/>
    <w:rsid w:val="00693001"/>
    <w:rsid w:val="006959FA"/>
    <w:rsid w:val="006A2EAC"/>
    <w:rsid w:val="006A454E"/>
    <w:rsid w:val="006B48A6"/>
    <w:rsid w:val="006B7D2F"/>
    <w:rsid w:val="006C1E53"/>
    <w:rsid w:val="006C4E92"/>
    <w:rsid w:val="006C5607"/>
    <w:rsid w:val="006D17E4"/>
    <w:rsid w:val="006D40E9"/>
    <w:rsid w:val="006D52B9"/>
    <w:rsid w:val="006D7D74"/>
    <w:rsid w:val="006E4D19"/>
    <w:rsid w:val="006E7718"/>
    <w:rsid w:val="006F79AD"/>
    <w:rsid w:val="0070157C"/>
    <w:rsid w:val="007024D9"/>
    <w:rsid w:val="00705A2A"/>
    <w:rsid w:val="0070783B"/>
    <w:rsid w:val="00711F10"/>
    <w:rsid w:val="00713214"/>
    <w:rsid w:val="00713A01"/>
    <w:rsid w:val="007232EB"/>
    <w:rsid w:val="007243D9"/>
    <w:rsid w:val="00727E81"/>
    <w:rsid w:val="00733890"/>
    <w:rsid w:val="00737439"/>
    <w:rsid w:val="0074115A"/>
    <w:rsid w:val="00744D1E"/>
    <w:rsid w:val="007451BA"/>
    <w:rsid w:val="00745CC5"/>
    <w:rsid w:val="007466B8"/>
    <w:rsid w:val="00750114"/>
    <w:rsid w:val="00752134"/>
    <w:rsid w:val="00752943"/>
    <w:rsid w:val="00754EC1"/>
    <w:rsid w:val="00767A40"/>
    <w:rsid w:val="00771896"/>
    <w:rsid w:val="00772F1D"/>
    <w:rsid w:val="00777E77"/>
    <w:rsid w:val="007938CE"/>
    <w:rsid w:val="00794706"/>
    <w:rsid w:val="00797130"/>
    <w:rsid w:val="007A21ED"/>
    <w:rsid w:val="007A6D6B"/>
    <w:rsid w:val="007B3DAF"/>
    <w:rsid w:val="007B6772"/>
    <w:rsid w:val="007C00B1"/>
    <w:rsid w:val="007C47FE"/>
    <w:rsid w:val="007C51F8"/>
    <w:rsid w:val="007C6D75"/>
    <w:rsid w:val="007C785E"/>
    <w:rsid w:val="007D0B1B"/>
    <w:rsid w:val="007D2371"/>
    <w:rsid w:val="007D2379"/>
    <w:rsid w:val="007E51D5"/>
    <w:rsid w:val="007E7CAE"/>
    <w:rsid w:val="007F2FD9"/>
    <w:rsid w:val="007F5ED4"/>
    <w:rsid w:val="007F5F9B"/>
    <w:rsid w:val="00802E34"/>
    <w:rsid w:val="0080396E"/>
    <w:rsid w:val="00805715"/>
    <w:rsid w:val="00805A40"/>
    <w:rsid w:val="00812AB1"/>
    <w:rsid w:val="00824ADF"/>
    <w:rsid w:val="0083097F"/>
    <w:rsid w:val="008407EF"/>
    <w:rsid w:val="00844F10"/>
    <w:rsid w:val="0084655F"/>
    <w:rsid w:val="00847ADE"/>
    <w:rsid w:val="0086585B"/>
    <w:rsid w:val="00870557"/>
    <w:rsid w:val="008753F1"/>
    <w:rsid w:val="00876F3A"/>
    <w:rsid w:val="0088422D"/>
    <w:rsid w:val="00884538"/>
    <w:rsid w:val="00886BF8"/>
    <w:rsid w:val="00887C33"/>
    <w:rsid w:val="00892F4B"/>
    <w:rsid w:val="008A2732"/>
    <w:rsid w:val="008A79E2"/>
    <w:rsid w:val="008B0B0D"/>
    <w:rsid w:val="008B1D90"/>
    <w:rsid w:val="008B2D63"/>
    <w:rsid w:val="008B7EBE"/>
    <w:rsid w:val="008C5A6F"/>
    <w:rsid w:val="008C6994"/>
    <w:rsid w:val="008E2DEA"/>
    <w:rsid w:val="008E32C7"/>
    <w:rsid w:val="008E7074"/>
    <w:rsid w:val="008F06A9"/>
    <w:rsid w:val="00901606"/>
    <w:rsid w:val="00902B73"/>
    <w:rsid w:val="009108B1"/>
    <w:rsid w:val="00914957"/>
    <w:rsid w:val="00921A61"/>
    <w:rsid w:val="0092345B"/>
    <w:rsid w:val="009345B3"/>
    <w:rsid w:val="00937E12"/>
    <w:rsid w:val="00941837"/>
    <w:rsid w:val="00942DF2"/>
    <w:rsid w:val="00944C5B"/>
    <w:rsid w:val="0094645A"/>
    <w:rsid w:val="00947EFD"/>
    <w:rsid w:val="00950D23"/>
    <w:rsid w:val="009544A1"/>
    <w:rsid w:val="00954C6D"/>
    <w:rsid w:val="009643BE"/>
    <w:rsid w:val="00971334"/>
    <w:rsid w:val="00973002"/>
    <w:rsid w:val="009738E6"/>
    <w:rsid w:val="00980254"/>
    <w:rsid w:val="00983D88"/>
    <w:rsid w:val="00985B1B"/>
    <w:rsid w:val="00987F06"/>
    <w:rsid w:val="00991AE7"/>
    <w:rsid w:val="00995412"/>
    <w:rsid w:val="00997EAD"/>
    <w:rsid w:val="009A1693"/>
    <w:rsid w:val="009B3992"/>
    <w:rsid w:val="009B3C76"/>
    <w:rsid w:val="009B4B64"/>
    <w:rsid w:val="009C3A9B"/>
    <w:rsid w:val="009D31B4"/>
    <w:rsid w:val="009E05ED"/>
    <w:rsid w:val="009F2186"/>
    <w:rsid w:val="009F22FF"/>
    <w:rsid w:val="009F453A"/>
    <w:rsid w:val="00A0187F"/>
    <w:rsid w:val="00A02E4A"/>
    <w:rsid w:val="00A12698"/>
    <w:rsid w:val="00A13118"/>
    <w:rsid w:val="00A20F78"/>
    <w:rsid w:val="00A22518"/>
    <w:rsid w:val="00A23BAC"/>
    <w:rsid w:val="00A25581"/>
    <w:rsid w:val="00A26564"/>
    <w:rsid w:val="00A27A27"/>
    <w:rsid w:val="00A30325"/>
    <w:rsid w:val="00A35D1C"/>
    <w:rsid w:val="00A46C91"/>
    <w:rsid w:val="00A56371"/>
    <w:rsid w:val="00A61517"/>
    <w:rsid w:val="00A6514D"/>
    <w:rsid w:val="00A6728B"/>
    <w:rsid w:val="00A7123F"/>
    <w:rsid w:val="00A83621"/>
    <w:rsid w:val="00A84A63"/>
    <w:rsid w:val="00A86DC0"/>
    <w:rsid w:val="00A9444F"/>
    <w:rsid w:val="00AA0A17"/>
    <w:rsid w:val="00AB116E"/>
    <w:rsid w:val="00AB2815"/>
    <w:rsid w:val="00AB4C62"/>
    <w:rsid w:val="00AB5C92"/>
    <w:rsid w:val="00AC040D"/>
    <w:rsid w:val="00AC512A"/>
    <w:rsid w:val="00AC532C"/>
    <w:rsid w:val="00AD32A1"/>
    <w:rsid w:val="00AD5D55"/>
    <w:rsid w:val="00AD7F23"/>
    <w:rsid w:val="00AE158D"/>
    <w:rsid w:val="00AF1092"/>
    <w:rsid w:val="00AF3A6E"/>
    <w:rsid w:val="00AF3A84"/>
    <w:rsid w:val="00AF5615"/>
    <w:rsid w:val="00B011DA"/>
    <w:rsid w:val="00B0175C"/>
    <w:rsid w:val="00B0227F"/>
    <w:rsid w:val="00B1472A"/>
    <w:rsid w:val="00B23951"/>
    <w:rsid w:val="00B242BF"/>
    <w:rsid w:val="00B242E0"/>
    <w:rsid w:val="00B26C34"/>
    <w:rsid w:val="00B3538B"/>
    <w:rsid w:val="00B35498"/>
    <w:rsid w:val="00B3743A"/>
    <w:rsid w:val="00B44619"/>
    <w:rsid w:val="00B507AE"/>
    <w:rsid w:val="00B558E2"/>
    <w:rsid w:val="00B57BF6"/>
    <w:rsid w:val="00B65F20"/>
    <w:rsid w:val="00B67DA0"/>
    <w:rsid w:val="00B70AC5"/>
    <w:rsid w:val="00B70CE9"/>
    <w:rsid w:val="00B72362"/>
    <w:rsid w:val="00B72B7D"/>
    <w:rsid w:val="00B75288"/>
    <w:rsid w:val="00B760F4"/>
    <w:rsid w:val="00B77605"/>
    <w:rsid w:val="00B8149D"/>
    <w:rsid w:val="00B864ED"/>
    <w:rsid w:val="00B86590"/>
    <w:rsid w:val="00B87189"/>
    <w:rsid w:val="00B90C37"/>
    <w:rsid w:val="00B93B9F"/>
    <w:rsid w:val="00BA3EEB"/>
    <w:rsid w:val="00BA50B3"/>
    <w:rsid w:val="00BA657E"/>
    <w:rsid w:val="00BB039E"/>
    <w:rsid w:val="00BB4EE7"/>
    <w:rsid w:val="00BB694D"/>
    <w:rsid w:val="00BC0BA9"/>
    <w:rsid w:val="00BC60E2"/>
    <w:rsid w:val="00BD1487"/>
    <w:rsid w:val="00BD31A0"/>
    <w:rsid w:val="00BD434B"/>
    <w:rsid w:val="00BD53B2"/>
    <w:rsid w:val="00BD53F5"/>
    <w:rsid w:val="00BD71D1"/>
    <w:rsid w:val="00BE1369"/>
    <w:rsid w:val="00BE306B"/>
    <w:rsid w:val="00BE30AE"/>
    <w:rsid w:val="00BE34F5"/>
    <w:rsid w:val="00BE7701"/>
    <w:rsid w:val="00BE7D83"/>
    <w:rsid w:val="00BF0B8C"/>
    <w:rsid w:val="00BF15F8"/>
    <w:rsid w:val="00BF61BA"/>
    <w:rsid w:val="00BF75FB"/>
    <w:rsid w:val="00C00BF2"/>
    <w:rsid w:val="00C040C3"/>
    <w:rsid w:val="00C06E86"/>
    <w:rsid w:val="00C076B0"/>
    <w:rsid w:val="00C15712"/>
    <w:rsid w:val="00C1609D"/>
    <w:rsid w:val="00C16E6A"/>
    <w:rsid w:val="00C23B78"/>
    <w:rsid w:val="00C23DB6"/>
    <w:rsid w:val="00C247AF"/>
    <w:rsid w:val="00C2640F"/>
    <w:rsid w:val="00C30F7E"/>
    <w:rsid w:val="00C31CEC"/>
    <w:rsid w:val="00C34FBA"/>
    <w:rsid w:val="00C406B0"/>
    <w:rsid w:val="00C4188F"/>
    <w:rsid w:val="00C45A9D"/>
    <w:rsid w:val="00C51FF0"/>
    <w:rsid w:val="00C54609"/>
    <w:rsid w:val="00C5546E"/>
    <w:rsid w:val="00C644CB"/>
    <w:rsid w:val="00C76CDA"/>
    <w:rsid w:val="00C81703"/>
    <w:rsid w:val="00C85EE7"/>
    <w:rsid w:val="00C86100"/>
    <w:rsid w:val="00C9002F"/>
    <w:rsid w:val="00C93AD0"/>
    <w:rsid w:val="00CA0830"/>
    <w:rsid w:val="00CA6520"/>
    <w:rsid w:val="00CB1A46"/>
    <w:rsid w:val="00CB72B9"/>
    <w:rsid w:val="00CB75A8"/>
    <w:rsid w:val="00CB76D6"/>
    <w:rsid w:val="00CB7AE5"/>
    <w:rsid w:val="00CC166B"/>
    <w:rsid w:val="00CC2D81"/>
    <w:rsid w:val="00CC51D7"/>
    <w:rsid w:val="00CC7FF7"/>
    <w:rsid w:val="00CD14B1"/>
    <w:rsid w:val="00CD42F4"/>
    <w:rsid w:val="00CD4F48"/>
    <w:rsid w:val="00CE007B"/>
    <w:rsid w:val="00CE3DE9"/>
    <w:rsid w:val="00CE404D"/>
    <w:rsid w:val="00CE436C"/>
    <w:rsid w:val="00CE4688"/>
    <w:rsid w:val="00CE4919"/>
    <w:rsid w:val="00CF0E0D"/>
    <w:rsid w:val="00CF1119"/>
    <w:rsid w:val="00CF53E9"/>
    <w:rsid w:val="00CF6632"/>
    <w:rsid w:val="00D00940"/>
    <w:rsid w:val="00D0196C"/>
    <w:rsid w:val="00D103C9"/>
    <w:rsid w:val="00D10A96"/>
    <w:rsid w:val="00D12AB3"/>
    <w:rsid w:val="00D143B6"/>
    <w:rsid w:val="00D15949"/>
    <w:rsid w:val="00D15C7A"/>
    <w:rsid w:val="00D22BFE"/>
    <w:rsid w:val="00D22C49"/>
    <w:rsid w:val="00D34D78"/>
    <w:rsid w:val="00D4129C"/>
    <w:rsid w:val="00D41863"/>
    <w:rsid w:val="00D463BD"/>
    <w:rsid w:val="00D474E4"/>
    <w:rsid w:val="00D511FD"/>
    <w:rsid w:val="00D5732F"/>
    <w:rsid w:val="00D649DD"/>
    <w:rsid w:val="00D668C3"/>
    <w:rsid w:val="00D676D2"/>
    <w:rsid w:val="00D677D3"/>
    <w:rsid w:val="00D737C8"/>
    <w:rsid w:val="00D838D1"/>
    <w:rsid w:val="00D86859"/>
    <w:rsid w:val="00D872BE"/>
    <w:rsid w:val="00D908F2"/>
    <w:rsid w:val="00D93E8B"/>
    <w:rsid w:val="00DA5DFA"/>
    <w:rsid w:val="00DB168C"/>
    <w:rsid w:val="00DC162C"/>
    <w:rsid w:val="00DC7D4A"/>
    <w:rsid w:val="00DE1023"/>
    <w:rsid w:val="00DE2796"/>
    <w:rsid w:val="00DE5693"/>
    <w:rsid w:val="00DE754B"/>
    <w:rsid w:val="00DF54DB"/>
    <w:rsid w:val="00E035A3"/>
    <w:rsid w:val="00E15492"/>
    <w:rsid w:val="00E15683"/>
    <w:rsid w:val="00E21F37"/>
    <w:rsid w:val="00E232CE"/>
    <w:rsid w:val="00E26852"/>
    <w:rsid w:val="00E27BE4"/>
    <w:rsid w:val="00E331CB"/>
    <w:rsid w:val="00E33E00"/>
    <w:rsid w:val="00E33E2E"/>
    <w:rsid w:val="00E35EF5"/>
    <w:rsid w:val="00E37D3B"/>
    <w:rsid w:val="00E5244E"/>
    <w:rsid w:val="00E567AC"/>
    <w:rsid w:val="00E646ED"/>
    <w:rsid w:val="00E70EB1"/>
    <w:rsid w:val="00E7222C"/>
    <w:rsid w:val="00E7274B"/>
    <w:rsid w:val="00E75D5B"/>
    <w:rsid w:val="00E764AD"/>
    <w:rsid w:val="00E76576"/>
    <w:rsid w:val="00E77D7D"/>
    <w:rsid w:val="00E917C0"/>
    <w:rsid w:val="00EA294F"/>
    <w:rsid w:val="00EA3106"/>
    <w:rsid w:val="00EA611E"/>
    <w:rsid w:val="00EA6B69"/>
    <w:rsid w:val="00EA78BA"/>
    <w:rsid w:val="00EB07F2"/>
    <w:rsid w:val="00EB271D"/>
    <w:rsid w:val="00EB449A"/>
    <w:rsid w:val="00EB48BD"/>
    <w:rsid w:val="00EC3B7A"/>
    <w:rsid w:val="00ED386A"/>
    <w:rsid w:val="00ED5D0E"/>
    <w:rsid w:val="00EE13BA"/>
    <w:rsid w:val="00EE38A3"/>
    <w:rsid w:val="00EE490D"/>
    <w:rsid w:val="00EE659E"/>
    <w:rsid w:val="00EF04E6"/>
    <w:rsid w:val="00EF1651"/>
    <w:rsid w:val="00EF2F4C"/>
    <w:rsid w:val="00EF62C2"/>
    <w:rsid w:val="00EF6690"/>
    <w:rsid w:val="00F0090E"/>
    <w:rsid w:val="00F109E5"/>
    <w:rsid w:val="00F125E2"/>
    <w:rsid w:val="00F127EF"/>
    <w:rsid w:val="00F14B5E"/>
    <w:rsid w:val="00F165FF"/>
    <w:rsid w:val="00F201A3"/>
    <w:rsid w:val="00F23771"/>
    <w:rsid w:val="00F2570C"/>
    <w:rsid w:val="00F26BE0"/>
    <w:rsid w:val="00F308F2"/>
    <w:rsid w:val="00F347B7"/>
    <w:rsid w:val="00F465BE"/>
    <w:rsid w:val="00F466D6"/>
    <w:rsid w:val="00F46FD2"/>
    <w:rsid w:val="00F477AC"/>
    <w:rsid w:val="00F5547B"/>
    <w:rsid w:val="00F55CB9"/>
    <w:rsid w:val="00F55CDB"/>
    <w:rsid w:val="00F6425D"/>
    <w:rsid w:val="00F64706"/>
    <w:rsid w:val="00F65CEF"/>
    <w:rsid w:val="00F739EC"/>
    <w:rsid w:val="00F8014E"/>
    <w:rsid w:val="00F804E8"/>
    <w:rsid w:val="00F91093"/>
    <w:rsid w:val="00F930C3"/>
    <w:rsid w:val="00F94850"/>
    <w:rsid w:val="00FA5930"/>
    <w:rsid w:val="00FA5BCD"/>
    <w:rsid w:val="00FB3C0B"/>
    <w:rsid w:val="00FB3D2C"/>
    <w:rsid w:val="00FB46C4"/>
    <w:rsid w:val="00FB60CC"/>
    <w:rsid w:val="00FB6B32"/>
    <w:rsid w:val="00FC1B17"/>
    <w:rsid w:val="00FC2266"/>
    <w:rsid w:val="00FC38E4"/>
    <w:rsid w:val="00FC5110"/>
    <w:rsid w:val="00FD270D"/>
    <w:rsid w:val="00FD5009"/>
    <w:rsid w:val="00FD5D4D"/>
    <w:rsid w:val="00FF3A2B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D155"/>
  <w15:chartTrackingRefBased/>
  <w15:docId w15:val="{2C37B415-FDF8-478F-8EB8-37886E22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7243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odnoje">
    <w:name w:val="footer"/>
    <w:basedOn w:val="Normalno"/>
    <w:link w:val="PodnojeZnak"/>
    <w:rsid w:val="007243D9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rFonts w:ascii="Garamond" w:hAnsi="Garamond"/>
      <w:kern w:val="18"/>
      <w:sz w:val="22"/>
    </w:rPr>
  </w:style>
  <w:style w:type="character" w:customStyle="1" w:styleId="PodnojeZnak">
    <w:name w:val="Podnožje Znak"/>
    <w:basedOn w:val="Zadanifontparagrafa"/>
    <w:link w:val="Podnoje"/>
    <w:rsid w:val="007243D9"/>
    <w:rPr>
      <w:rFonts w:ascii="Garamond" w:eastAsia="Times New Roman" w:hAnsi="Garamond" w:cs="Times New Roman"/>
      <w:kern w:val="18"/>
      <w:szCs w:val="24"/>
      <w:lang w:val="hr-HR" w:eastAsia="hr-HR"/>
      <w14:ligatures w14:val="none"/>
    </w:rPr>
  </w:style>
  <w:style w:type="paragraph" w:styleId="Normalnouvlaenje">
    <w:name w:val="Normal Indent"/>
    <w:basedOn w:val="Normalno"/>
    <w:rsid w:val="007243D9"/>
    <w:pPr>
      <w:ind w:left="720"/>
    </w:pPr>
  </w:style>
  <w:style w:type="character" w:styleId="Brojstranice">
    <w:name w:val="page number"/>
    <w:rsid w:val="007243D9"/>
  </w:style>
  <w:style w:type="character" w:styleId="Hiperveza">
    <w:name w:val="Hyperlink"/>
    <w:rsid w:val="00724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27FF-4835-4310-9293-2451AE6C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dcterms:created xsi:type="dcterms:W3CDTF">2025-09-22T12:48:00Z</dcterms:created>
  <dcterms:modified xsi:type="dcterms:W3CDTF">2025-09-22T12:52:00Z</dcterms:modified>
</cp:coreProperties>
</file>