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B72D" w14:textId="5B70C4EC" w:rsidR="008E6DAA" w:rsidRDefault="008E6DAA" w:rsidP="008E6DAA">
      <w:pPr>
        <w:jc w:val="both"/>
        <w:rPr>
          <w:rFonts w:ascii="Calibri" w:hAnsi="Calibri" w:cs="Calibri"/>
        </w:rPr>
      </w:pPr>
      <w:bookmarkStart w:id="0" w:name="_Hlk137205678"/>
      <w:r>
        <w:rPr>
          <w:rFonts w:ascii="Calibri" w:hAnsi="Calibri" w:cs="Calibri"/>
        </w:rPr>
        <w:t>Sarajevo, 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2023. godine </w:t>
      </w:r>
    </w:p>
    <w:p w14:paraId="3EE41177" w14:textId="77777777" w:rsidR="008E6DAA" w:rsidRDefault="008E6DAA" w:rsidP="008E6DAA">
      <w:pPr>
        <w:jc w:val="both"/>
        <w:rPr>
          <w:rFonts w:ascii="Calibri" w:hAnsi="Calibri" w:cs="Calibri"/>
          <w:lang w:val="en-US" w:eastAsia="fr-FR"/>
        </w:rPr>
      </w:pPr>
      <w:r>
        <w:rPr>
          <w:rFonts w:ascii="Calibri" w:hAnsi="Calibri" w:cs="Calibri"/>
        </w:rPr>
        <w:t>MEDIJIMA</w:t>
      </w:r>
    </w:p>
    <w:p w14:paraId="4E7ECD15" w14:textId="77777777" w:rsidR="008E6DAA" w:rsidRDefault="008E6DAA" w:rsidP="008E6DAA">
      <w:pPr>
        <w:jc w:val="both"/>
        <w:rPr>
          <w:rFonts w:ascii="Calibri" w:hAnsi="Calibri" w:cs="Calibri"/>
        </w:rPr>
      </w:pPr>
    </w:p>
    <w:p w14:paraId="718E8A13" w14:textId="77777777" w:rsidR="008E6DAA" w:rsidRDefault="008E6DAA" w:rsidP="008E6DA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NAJAVA ZA MEDIJE</w:t>
      </w:r>
    </w:p>
    <w:p w14:paraId="0453E6E1" w14:textId="77777777" w:rsidR="008E6DAA" w:rsidRDefault="008E6DAA" w:rsidP="008E6DA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Sedmi sastanak Pododbora za pravdu, slobodu i sigurnost između EU i BiH</w:t>
      </w:r>
    </w:p>
    <w:p w14:paraId="21CCEF7A" w14:textId="77777777" w:rsidR="008E6DAA" w:rsidRPr="00260FEF" w:rsidRDefault="008E6DAA" w:rsidP="008E6DAA">
      <w:pPr>
        <w:jc w:val="both"/>
        <w:rPr>
          <w:rFonts w:ascii="Calibri" w:hAnsi="Calibri" w:cs="Calibri"/>
          <w:bCs/>
        </w:rPr>
      </w:pPr>
    </w:p>
    <w:p w14:paraId="4E0BD577" w14:textId="6DB26531" w:rsidR="008E6DAA" w:rsidRPr="00260FEF" w:rsidRDefault="008E6DAA" w:rsidP="008E6DAA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Se</w:t>
      </w:r>
      <w:r>
        <w:rPr>
          <w:rFonts w:ascii="Calibri" w:hAnsi="Calibri" w:cs="Calibri"/>
          <w:bCs/>
        </w:rPr>
        <w:t>d</w:t>
      </w:r>
      <w:r w:rsidRPr="00260FEF">
        <w:rPr>
          <w:rFonts w:ascii="Calibri" w:hAnsi="Calibri" w:cs="Calibri"/>
          <w:bCs/>
        </w:rPr>
        <w:t>mi sastanak Pododbora za pravdu, slobodu i sigurnost između E</w:t>
      </w:r>
      <w:r>
        <w:rPr>
          <w:rFonts w:ascii="Calibri" w:hAnsi="Calibri" w:cs="Calibri"/>
          <w:bCs/>
        </w:rPr>
        <w:t>u</w:t>
      </w:r>
      <w:r w:rsidRPr="00260FEF">
        <w:rPr>
          <w:rFonts w:ascii="Calibri" w:hAnsi="Calibri" w:cs="Calibri"/>
          <w:bCs/>
        </w:rPr>
        <w:t>ropske unije i Bosne i Hercegovine održava se u srijedu i četvrtak, 6. i 7. 12.</w:t>
      </w:r>
      <w:r>
        <w:rPr>
          <w:rFonts w:ascii="Calibri" w:hAnsi="Calibri" w:cs="Calibri"/>
          <w:bCs/>
        </w:rPr>
        <w:t xml:space="preserve"> </w:t>
      </w:r>
      <w:r w:rsidRPr="00260FEF">
        <w:rPr>
          <w:rFonts w:ascii="Calibri" w:hAnsi="Calibri" w:cs="Calibri"/>
          <w:bCs/>
        </w:rPr>
        <w:t xml:space="preserve">2023. godine, u hibridnom formatu. </w:t>
      </w:r>
    </w:p>
    <w:p w14:paraId="37090E46" w14:textId="77777777" w:rsidR="008E6DAA" w:rsidRPr="00260FEF" w:rsidRDefault="008E6DAA" w:rsidP="008E6DAA">
      <w:pPr>
        <w:jc w:val="both"/>
        <w:rPr>
          <w:rFonts w:ascii="Calibri" w:hAnsi="Calibri" w:cs="Calibri"/>
          <w:bCs/>
        </w:rPr>
      </w:pPr>
    </w:p>
    <w:p w14:paraId="71755750" w14:textId="77777777" w:rsidR="008E6DAA" w:rsidRPr="00260FEF" w:rsidRDefault="008E6DAA" w:rsidP="008E6DAA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Sastankom sa bh. strane kopredsjedava Samir Rizvo</w:t>
      </w:r>
      <w:r>
        <w:rPr>
          <w:rFonts w:ascii="Calibri" w:hAnsi="Calibri" w:cs="Calibri"/>
          <w:bCs/>
        </w:rPr>
        <w:t xml:space="preserve"> iz </w:t>
      </w:r>
      <w:r w:rsidRPr="00260FEF">
        <w:rPr>
          <w:rFonts w:ascii="Calibri" w:hAnsi="Calibri" w:cs="Calibri"/>
          <w:bCs/>
        </w:rPr>
        <w:t>Ministarstv</w:t>
      </w:r>
      <w:r>
        <w:rPr>
          <w:rFonts w:ascii="Calibri" w:hAnsi="Calibri" w:cs="Calibri"/>
          <w:bCs/>
        </w:rPr>
        <w:t>a</w:t>
      </w:r>
      <w:r w:rsidRPr="00260FEF">
        <w:rPr>
          <w:rFonts w:ascii="Calibri" w:hAnsi="Calibri" w:cs="Calibri"/>
          <w:bCs/>
        </w:rPr>
        <w:t xml:space="preserve"> sigurnosti BiH, a sa strane EU Mary Teresa Moran i</w:t>
      </w:r>
      <w:r>
        <w:rPr>
          <w:rFonts w:ascii="Calibri" w:hAnsi="Calibri" w:cs="Calibri"/>
          <w:bCs/>
        </w:rPr>
        <w:t xml:space="preserve">z Opće uprave </w:t>
      </w:r>
      <w:r w:rsidRPr="00B90930">
        <w:rPr>
          <w:rFonts w:ascii="Calibri" w:hAnsi="Calibri" w:cs="Calibri"/>
          <w:bCs/>
        </w:rPr>
        <w:t>za proširenje i politiku susjedstva Evropske komisij</w:t>
      </w:r>
      <w:r>
        <w:rPr>
          <w:rFonts w:ascii="Calibri" w:hAnsi="Calibri" w:cs="Calibri"/>
          <w:bCs/>
        </w:rPr>
        <w:t>e (</w:t>
      </w:r>
      <w:r w:rsidRPr="00260FEF">
        <w:rPr>
          <w:rFonts w:ascii="Calibri" w:hAnsi="Calibri" w:cs="Calibri"/>
          <w:bCs/>
        </w:rPr>
        <w:t>DG NEAR</w:t>
      </w:r>
      <w:r>
        <w:rPr>
          <w:rFonts w:ascii="Calibri" w:hAnsi="Calibri" w:cs="Calibri"/>
          <w:bCs/>
        </w:rPr>
        <w:t>)</w:t>
      </w:r>
      <w:r w:rsidRPr="00260FEF">
        <w:rPr>
          <w:rFonts w:ascii="Calibri" w:hAnsi="Calibri" w:cs="Calibri"/>
          <w:bCs/>
        </w:rPr>
        <w:t xml:space="preserve">.   </w:t>
      </w:r>
    </w:p>
    <w:p w14:paraId="3DA387A2" w14:textId="77777777" w:rsidR="008E6DAA" w:rsidRPr="00260FEF" w:rsidRDefault="008E6DAA" w:rsidP="008E6DAA">
      <w:pPr>
        <w:jc w:val="both"/>
        <w:rPr>
          <w:rFonts w:ascii="Calibri" w:hAnsi="Calibri" w:cs="Calibri"/>
          <w:bCs/>
        </w:rPr>
      </w:pPr>
    </w:p>
    <w:p w14:paraId="45971729" w14:textId="644C8675" w:rsidR="008E6DAA" w:rsidRPr="00260FEF" w:rsidRDefault="008E6DAA" w:rsidP="008E6DAA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Među temama o kojima će dv</w:t>
      </w:r>
      <w:r w:rsidR="00326EB3">
        <w:rPr>
          <w:rFonts w:ascii="Calibri" w:hAnsi="Calibri" w:cs="Calibri"/>
          <w:bCs/>
        </w:rPr>
        <w:t>a</w:t>
      </w:r>
      <w:r w:rsidRPr="00260FEF">
        <w:rPr>
          <w:rFonts w:ascii="Calibri" w:hAnsi="Calibri" w:cs="Calibri"/>
          <w:bCs/>
        </w:rPr>
        <w:t xml:space="preserve"> </w:t>
      </w:r>
      <w:r w:rsidR="00326EB3">
        <w:rPr>
          <w:rFonts w:ascii="Calibri" w:hAnsi="Calibri" w:cs="Calibri"/>
          <w:bCs/>
        </w:rPr>
        <w:t xml:space="preserve">izaslanstva </w:t>
      </w:r>
      <w:r w:rsidRPr="00260FEF">
        <w:rPr>
          <w:rFonts w:ascii="Calibri" w:hAnsi="Calibri" w:cs="Calibri"/>
          <w:bCs/>
        </w:rPr>
        <w:t>razgovarati su funkcioni</w:t>
      </w:r>
      <w:r w:rsidR="00326EB3">
        <w:rPr>
          <w:rFonts w:ascii="Calibri" w:hAnsi="Calibri" w:cs="Calibri"/>
          <w:bCs/>
        </w:rPr>
        <w:t>r</w:t>
      </w:r>
      <w:r w:rsidRPr="00260FEF">
        <w:rPr>
          <w:rFonts w:ascii="Calibri" w:hAnsi="Calibri" w:cs="Calibri"/>
          <w:bCs/>
        </w:rPr>
        <w:t>anje pravosuđa, borba protiv korupcije, pranja novca i organiz</w:t>
      </w:r>
      <w:r w:rsidR="00326EB3">
        <w:rPr>
          <w:rFonts w:ascii="Calibri" w:hAnsi="Calibri" w:cs="Calibri"/>
          <w:bCs/>
        </w:rPr>
        <w:t xml:space="preserve">iranog </w:t>
      </w:r>
      <w:r w:rsidRPr="00260FEF">
        <w:rPr>
          <w:rFonts w:ascii="Calibri" w:hAnsi="Calibri" w:cs="Calibri"/>
          <w:bCs/>
        </w:rPr>
        <w:t xml:space="preserve">kriminala, azil i migracije te zaštita ljudskih prava i sloboda.   </w:t>
      </w:r>
    </w:p>
    <w:p w14:paraId="50605A68" w14:textId="77777777" w:rsidR="008E6DAA" w:rsidRPr="00260FEF" w:rsidRDefault="008E6DAA" w:rsidP="008E6DAA">
      <w:pPr>
        <w:jc w:val="both"/>
        <w:rPr>
          <w:rFonts w:ascii="Calibri" w:hAnsi="Calibri" w:cs="Calibri"/>
          <w:bCs/>
        </w:rPr>
      </w:pPr>
    </w:p>
    <w:p w14:paraId="1B7931CF" w14:textId="2E214C9D" w:rsidR="008E6DAA" w:rsidRPr="00260FEF" w:rsidRDefault="008E6DAA" w:rsidP="008E6DAA">
      <w:pPr>
        <w:jc w:val="both"/>
        <w:rPr>
          <w:rFonts w:ascii="Calibri" w:hAnsi="Calibri" w:cs="Calibri"/>
          <w:bCs/>
        </w:rPr>
      </w:pPr>
      <w:r w:rsidRPr="00B90930">
        <w:rPr>
          <w:rFonts w:ascii="Calibri" w:hAnsi="Calibri" w:cs="Calibri"/>
          <w:b/>
        </w:rPr>
        <w:t>U srijedu, 6.</w:t>
      </w:r>
      <w:r w:rsidR="00D456A3">
        <w:rPr>
          <w:rFonts w:ascii="Calibri" w:hAnsi="Calibri" w:cs="Calibri"/>
          <w:b/>
        </w:rPr>
        <w:t xml:space="preserve"> </w:t>
      </w:r>
      <w:r w:rsidRPr="00B90930">
        <w:rPr>
          <w:rFonts w:ascii="Calibri" w:hAnsi="Calibri" w:cs="Calibri"/>
          <w:b/>
        </w:rPr>
        <w:t>12</w:t>
      </w:r>
      <w:r w:rsidR="00D456A3">
        <w:rPr>
          <w:rFonts w:ascii="Calibri" w:hAnsi="Calibri" w:cs="Calibri"/>
          <w:b/>
        </w:rPr>
        <w:t xml:space="preserve"> </w:t>
      </w:r>
      <w:r w:rsidRPr="00B90930">
        <w:rPr>
          <w:rFonts w:ascii="Calibri" w:hAnsi="Calibri" w:cs="Calibri"/>
          <w:b/>
        </w:rPr>
        <w:t>.2023. godine</w:t>
      </w:r>
      <w:r w:rsidRPr="00260FEF">
        <w:rPr>
          <w:rFonts w:ascii="Calibri" w:hAnsi="Calibri" w:cs="Calibri"/>
          <w:bCs/>
        </w:rPr>
        <w:t>, u zgradi Direkcije za e</w:t>
      </w:r>
      <w:r w:rsidR="00D456A3">
        <w:rPr>
          <w:rFonts w:ascii="Calibri" w:hAnsi="Calibri" w:cs="Calibri"/>
          <w:bCs/>
        </w:rPr>
        <w:t>u</w:t>
      </w:r>
      <w:r w:rsidRPr="00260FEF">
        <w:rPr>
          <w:rFonts w:ascii="Calibri" w:hAnsi="Calibri" w:cs="Calibri"/>
          <w:bCs/>
        </w:rPr>
        <w:t xml:space="preserve">ropske integracije (Đoke Mazalića 5, Sarajevo, sala na 3. </w:t>
      </w:r>
      <w:r w:rsidR="00D456A3">
        <w:rPr>
          <w:rFonts w:ascii="Calibri" w:hAnsi="Calibri" w:cs="Calibri"/>
          <w:bCs/>
        </w:rPr>
        <w:t>k</w:t>
      </w:r>
      <w:r w:rsidRPr="00260FEF">
        <w:rPr>
          <w:rFonts w:ascii="Calibri" w:hAnsi="Calibri" w:cs="Calibri"/>
          <w:bCs/>
        </w:rPr>
        <w:t>atu), snimateljima i fotoreporterima</w:t>
      </w:r>
      <w:r w:rsidRPr="00D772D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će </w:t>
      </w:r>
      <w:r w:rsidRPr="00260FEF">
        <w:rPr>
          <w:rFonts w:ascii="Calibri" w:hAnsi="Calibri" w:cs="Calibri"/>
          <w:bCs/>
        </w:rPr>
        <w:t>bit</w:t>
      </w:r>
      <w:r>
        <w:rPr>
          <w:rFonts w:ascii="Calibri" w:hAnsi="Calibri" w:cs="Calibri"/>
          <w:bCs/>
        </w:rPr>
        <w:t xml:space="preserve">i </w:t>
      </w:r>
      <w:r w:rsidRPr="00260FEF">
        <w:rPr>
          <w:rFonts w:ascii="Calibri" w:hAnsi="Calibri" w:cs="Calibri"/>
          <w:bCs/>
        </w:rPr>
        <w:t xml:space="preserve">omogućeno </w:t>
      </w:r>
      <w:r w:rsidRPr="00B90930">
        <w:rPr>
          <w:rFonts w:ascii="Calibri" w:hAnsi="Calibri" w:cs="Calibri"/>
          <w:b/>
        </w:rPr>
        <w:t>uzimanje kadrova i fotografi</w:t>
      </w:r>
      <w:r w:rsidR="00D456A3">
        <w:rPr>
          <w:rFonts w:ascii="Calibri" w:hAnsi="Calibri" w:cs="Calibri"/>
          <w:b/>
        </w:rPr>
        <w:t>r</w:t>
      </w:r>
      <w:r w:rsidRPr="00B90930">
        <w:rPr>
          <w:rFonts w:ascii="Calibri" w:hAnsi="Calibri" w:cs="Calibri"/>
          <w:b/>
        </w:rPr>
        <w:t>anje početka sastanka u 9.45 sati</w:t>
      </w:r>
      <w:r w:rsidRPr="00260FEF">
        <w:rPr>
          <w:rFonts w:ascii="Calibri" w:hAnsi="Calibri" w:cs="Calibri"/>
          <w:bCs/>
        </w:rPr>
        <w:t xml:space="preserve">, a </w:t>
      </w:r>
      <w:r w:rsidRPr="00B90930">
        <w:rPr>
          <w:rFonts w:ascii="Calibri" w:hAnsi="Calibri" w:cs="Calibri"/>
          <w:b/>
        </w:rPr>
        <w:t xml:space="preserve">predsjedavajući </w:t>
      </w:r>
      <w:r w:rsidR="00D456A3">
        <w:rPr>
          <w:rFonts w:ascii="Calibri" w:hAnsi="Calibri" w:cs="Calibri"/>
          <w:b/>
        </w:rPr>
        <w:t>izaslanstva</w:t>
      </w:r>
      <w:r w:rsidRPr="00B90930">
        <w:rPr>
          <w:rFonts w:ascii="Calibri" w:hAnsi="Calibri" w:cs="Calibri"/>
          <w:b/>
        </w:rPr>
        <w:t xml:space="preserve"> BiH Samir Rizvo</w:t>
      </w:r>
      <w:r w:rsidRPr="00260FEF">
        <w:rPr>
          <w:rFonts w:ascii="Calibri" w:hAnsi="Calibri" w:cs="Calibri"/>
          <w:bCs/>
        </w:rPr>
        <w:t xml:space="preserve"> će nakon sastanka </w:t>
      </w:r>
      <w:r w:rsidRPr="00B90930">
        <w:rPr>
          <w:rFonts w:ascii="Calibri" w:hAnsi="Calibri" w:cs="Calibri"/>
          <w:b/>
        </w:rPr>
        <w:t>u četvrtak, 7.12.2023. u 13</w:t>
      </w:r>
      <w:r>
        <w:rPr>
          <w:rFonts w:ascii="Calibri" w:hAnsi="Calibri" w:cs="Calibri"/>
          <w:b/>
        </w:rPr>
        <w:t>.</w:t>
      </w:r>
      <w:r w:rsidRPr="00B90930">
        <w:rPr>
          <w:rFonts w:ascii="Calibri" w:hAnsi="Calibri" w:cs="Calibri"/>
          <w:b/>
        </w:rPr>
        <w:t>15</w:t>
      </w:r>
      <w:r>
        <w:rPr>
          <w:rFonts w:ascii="Calibri" w:hAnsi="Calibri" w:cs="Calibri"/>
          <w:b/>
        </w:rPr>
        <w:t xml:space="preserve"> sati </w:t>
      </w:r>
      <w:r w:rsidRPr="00B90930">
        <w:rPr>
          <w:rFonts w:ascii="Calibri" w:hAnsi="Calibri" w:cs="Calibri"/>
          <w:b/>
        </w:rPr>
        <w:t>medijima dati izjavu</w:t>
      </w:r>
      <w:r w:rsidRPr="00260FEF">
        <w:rPr>
          <w:rFonts w:ascii="Calibri" w:hAnsi="Calibri" w:cs="Calibri"/>
          <w:bCs/>
        </w:rPr>
        <w:t xml:space="preserve">. </w:t>
      </w:r>
    </w:p>
    <w:p w14:paraId="13788681" w14:textId="77777777" w:rsidR="008E6DAA" w:rsidRPr="00260FEF" w:rsidRDefault="008E6DAA" w:rsidP="008E6DAA">
      <w:pPr>
        <w:jc w:val="both"/>
        <w:rPr>
          <w:rFonts w:ascii="Calibri" w:hAnsi="Calibri" w:cs="Calibri"/>
          <w:bCs/>
        </w:rPr>
      </w:pPr>
    </w:p>
    <w:p w14:paraId="11CCAE1A" w14:textId="77777777" w:rsidR="008E6DAA" w:rsidRPr="00260FEF" w:rsidRDefault="008E6DAA" w:rsidP="008E6DAA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Kontakt osoba Suzana Mijatović, stručna savjetnica, mobitel 061 199 984.</w:t>
      </w:r>
    </w:p>
    <w:p w14:paraId="743FC780" w14:textId="77777777" w:rsidR="008E6DAA" w:rsidRPr="00260FEF" w:rsidRDefault="008E6DAA" w:rsidP="008E6DAA">
      <w:pPr>
        <w:jc w:val="both"/>
        <w:rPr>
          <w:rFonts w:ascii="Calibri" w:hAnsi="Calibri" w:cs="Calibri"/>
          <w:bCs/>
        </w:rPr>
      </w:pPr>
    </w:p>
    <w:p w14:paraId="4DD57235" w14:textId="1D6F8D06" w:rsidR="008E6DAA" w:rsidRPr="00260FEF" w:rsidRDefault="008E6DAA" w:rsidP="008E6DAA">
      <w:pPr>
        <w:jc w:val="both"/>
        <w:rPr>
          <w:rFonts w:ascii="Calibri" w:hAnsi="Calibri" w:cs="Calibri"/>
          <w:bCs/>
        </w:rPr>
      </w:pPr>
      <w:r w:rsidRPr="00260FEF">
        <w:rPr>
          <w:rFonts w:ascii="Calibri" w:hAnsi="Calibri" w:cs="Calibri"/>
          <w:bCs/>
        </w:rPr>
        <w:t>Direkcija za e</w:t>
      </w:r>
      <w:r w:rsidR="00D456A3">
        <w:rPr>
          <w:rFonts w:ascii="Calibri" w:hAnsi="Calibri" w:cs="Calibri"/>
          <w:bCs/>
        </w:rPr>
        <w:t>u</w:t>
      </w:r>
      <w:r w:rsidRPr="00260FEF">
        <w:rPr>
          <w:rFonts w:ascii="Calibri" w:hAnsi="Calibri" w:cs="Calibri"/>
          <w:bCs/>
        </w:rPr>
        <w:t>ropske integracije će nakon sastanka distribui</w:t>
      </w:r>
      <w:r w:rsidR="00D456A3">
        <w:rPr>
          <w:rFonts w:ascii="Calibri" w:hAnsi="Calibri" w:cs="Calibri"/>
          <w:bCs/>
        </w:rPr>
        <w:t>r</w:t>
      </w:r>
      <w:r>
        <w:rPr>
          <w:rFonts w:ascii="Calibri" w:hAnsi="Calibri" w:cs="Calibri"/>
          <w:bCs/>
        </w:rPr>
        <w:t xml:space="preserve">ati </w:t>
      </w:r>
      <w:r w:rsidR="00D456A3">
        <w:rPr>
          <w:rFonts w:ascii="Calibri" w:hAnsi="Calibri" w:cs="Calibri"/>
          <w:bCs/>
        </w:rPr>
        <w:t>priopćen</w:t>
      </w:r>
      <w:r w:rsidRPr="00260FEF">
        <w:rPr>
          <w:rFonts w:ascii="Calibri" w:hAnsi="Calibri" w:cs="Calibri"/>
          <w:bCs/>
        </w:rPr>
        <w:t xml:space="preserve">je.   </w:t>
      </w:r>
    </w:p>
    <w:p w14:paraId="108B4D13" w14:textId="77777777" w:rsidR="008E6DAA" w:rsidRDefault="008E6DAA" w:rsidP="008E6DAA">
      <w:pPr>
        <w:jc w:val="both"/>
        <w:rPr>
          <w:rFonts w:ascii="Calibri" w:hAnsi="Calibri" w:cs="Calibri"/>
          <w:b/>
        </w:rPr>
      </w:pPr>
      <w:r>
        <w:rPr>
          <w:noProof/>
        </w:rPr>
        <w:pict w14:anchorId="78D49AA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.75pt;margin-top:7in;width:491.25pt;height:193.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" fillcolor="#d8d8d8">
            <v:textbox style="mso-next-textbox:#_x0000_s1028">
              <w:txbxContent>
                <w:p w14:paraId="7BB48B47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u w:val="single"/>
                      <w:lang w:bidi="fr-FR"/>
                    </w:rPr>
                  </w:pPr>
                </w:p>
                <w:p w14:paraId="58502458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  <w:lang w:bidi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u w:val="single"/>
                      <w:lang w:bidi="fr-FR"/>
                    </w:rPr>
                    <w:t>O IPA III Programu prekogranične saradnje Srbija-BiH za period 2021 – 2027.</w:t>
                  </w:r>
                </w:p>
                <w:p w14:paraId="158F200F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u w:val="single"/>
                      <w:lang w:bidi="fr-FR"/>
                    </w:rPr>
                  </w:pPr>
                </w:p>
                <w:p w14:paraId="2ECD9BFE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Program podržava unaprjeđenje mogućnosti za zapošljavanje i socijalna prava, te bolje poslovno okruženje i konkurentnost.</w:t>
                  </w:r>
                </w:p>
                <w:p w14:paraId="20E63020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Ukupna vrijednost programa (EU grant i kofinansiranje) je 16,22 miliona eura.</w:t>
                  </w:r>
                </w:p>
                <w:p w14:paraId="39D0EEBA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 xml:space="preserve">Programsko područje čini 67 jedinica lokalne samouprave u BiH, te 31 jedinica lokalne samouprave u četiri okruga u Srbiji. </w:t>
                  </w:r>
                </w:p>
                <w:p w14:paraId="1F632AC4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Program se implemetira putem javnih poziva za dostavu projektnih prijedloga, a za projekte mogu aplicirati institucije državne, regionalne i lokalne uprave, neprofitne organizacije, obrazovne i istraživačke ustanove, razvojne agencije, privredne komore, organizacije civilnog društva i itd.</w:t>
                  </w:r>
                </w:p>
                <w:p w14:paraId="3A6C68D6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  <w:r>
                    <w:rPr>
                      <w:rFonts w:ascii="Calibri" w:hAnsi="Calibri" w:cs="Calibri"/>
                      <w:lang w:val="en-GB" w:bidi="fr-FR"/>
                    </w:rPr>
                    <w:t xml:space="preserve">O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programu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vidi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više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na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stranici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hyperlink r:id="rId4" w:history="1">
                    <w:r>
                      <w:rPr>
                        <w:rStyle w:val="Hiperveza"/>
                        <w:rFonts w:ascii="Calibri" w:hAnsi="Calibri" w:cs="Calibri"/>
                        <w:lang w:val="en-GB" w:bidi="fr-FR"/>
                      </w:rPr>
                      <w:t>DEI</w:t>
                    </w:r>
                  </w:hyperlink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stranici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hyperlink r:id="rId5" w:history="1">
                    <w:proofErr w:type="spellStart"/>
                    <w:r>
                      <w:rPr>
                        <w:rStyle w:val="Hiperveza"/>
                        <w:rFonts w:ascii="Calibri" w:hAnsi="Calibri" w:cs="Calibri"/>
                        <w:lang w:val="en-GB" w:bidi="fr-FR"/>
                      </w:rPr>
                      <w:t>Programa</w:t>
                    </w:r>
                    <w:proofErr w:type="spellEnd"/>
                  </w:hyperlink>
                  <w:r>
                    <w:rPr>
                      <w:rFonts w:ascii="Calibri" w:hAnsi="Calibri" w:cs="Calibri"/>
                      <w:lang w:val="en-GB" w:bidi="fr-FR"/>
                    </w:rPr>
                    <w:t xml:space="preserve">. </w:t>
                  </w:r>
                </w:p>
                <w:p w14:paraId="6BFEA617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</w:p>
                <w:p w14:paraId="2336C415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</w:p>
                <w:p w14:paraId="070D19B2" w14:textId="77777777" w:rsidR="008E6DAA" w:rsidRPr="000A4E79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Helvetica"/>
                      <w:sz w:val="22"/>
                      <w:szCs w:val="22"/>
                      <w:lang w:bidi="fr-FR"/>
                    </w:rPr>
                  </w:pPr>
                </w:p>
              </w:txbxContent>
            </v:textbox>
            <w10:wrap anchorx="margin"/>
          </v:shape>
        </w:pict>
      </w:r>
    </w:p>
    <w:p w14:paraId="4B188202" w14:textId="77777777" w:rsidR="008E6DAA" w:rsidRDefault="008E6DAA" w:rsidP="008E6DAA">
      <w:pPr>
        <w:jc w:val="both"/>
        <w:rPr>
          <w:rFonts w:ascii="Calibri" w:hAnsi="Calibri" w:cs="Calibri"/>
          <w:b/>
        </w:rPr>
      </w:pPr>
    </w:p>
    <w:p w14:paraId="064051BC" w14:textId="77777777" w:rsidR="008E6DAA" w:rsidRDefault="008E6DAA" w:rsidP="008E6DAA">
      <w:pPr>
        <w:jc w:val="both"/>
        <w:rPr>
          <w:rFonts w:ascii="Calibri" w:hAnsi="Calibri" w:cs="Calibri"/>
          <w:b/>
        </w:rPr>
      </w:pPr>
      <w:r>
        <w:rPr>
          <w:noProof/>
        </w:rPr>
        <w:pict w14:anchorId="0F3DB810">
          <v:shape id="_x0000_s1027" type="#_x0000_t202" style="position:absolute;left:0;text-align:left;margin-left:-11.25pt;margin-top:8.05pt;width:492.75pt;height:109.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" fillcolor="#d8d8d8">
            <v:textbox style="mso-next-textbox:#_x0000_s1027">
              <w:txbxContent>
                <w:p w14:paraId="2E1B43B5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Helvetica"/>
                      <w:lang w:bidi="fr-FR"/>
                    </w:rPr>
                  </w:pPr>
                </w:p>
                <w:p w14:paraId="67013731" w14:textId="310F8B7B" w:rsidR="008E6DAA" w:rsidRPr="00B90930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Helvetica"/>
                      <w:lang w:bidi="fr-FR"/>
                    </w:rPr>
                  </w:pPr>
                  <w:r w:rsidRPr="00B90930">
                    <w:rPr>
                      <w:rFonts w:ascii="Calibri" w:hAnsi="Calibri" w:cs="Helvetica"/>
                      <w:lang w:bidi="fr-FR"/>
                    </w:rPr>
                    <w:t xml:space="preserve">Pododbor za pravdu, slobodu i sigurnost jedan </w:t>
                  </w:r>
                  <w:r w:rsidR="00D456A3">
                    <w:rPr>
                      <w:rFonts w:ascii="Calibri" w:hAnsi="Calibri" w:cs="Helvetica"/>
                      <w:lang w:bidi="fr-FR"/>
                    </w:rPr>
                    <w:t xml:space="preserve">je </w:t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t>od sedam pododbora, zajedničkih tijela BiH i EU, osnovanih u skladu sa Sporazumom o stabilizaciji i pridruživanju u svrhu praćenja i nadzora nad njegov</w:t>
                  </w:r>
                  <w:r w:rsidR="00D456A3">
                    <w:rPr>
                      <w:rFonts w:ascii="Calibri" w:hAnsi="Calibri" w:cs="Helvetica"/>
                      <w:lang w:bidi="fr-FR"/>
                    </w:rPr>
                    <w:t>om</w:t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t xml:space="preserve"> </w:t>
                  </w:r>
                  <w:r w:rsidR="00D456A3">
                    <w:rPr>
                      <w:rFonts w:ascii="Calibri" w:hAnsi="Calibri" w:cs="Helvetica"/>
                      <w:lang w:bidi="fr-FR"/>
                    </w:rPr>
                    <w:t>provedbom</w:t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t xml:space="preserve">. O radu Pododbora vidi više na stranici Direkcije </w:t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fldChar w:fldCharType="begin"/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instrText>HYPERLINK "https://www.dei.gov.ba/bs/stabilization-agreement"</w:instrText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fldChar w:fldCharType="separate"/>
                  </w:r>
                  <w:r w:rsidRPr="00B90930">
                    <w:rPr>
                      <w:rStyle w:val="Hiperveza"/>
                      <w:rFonts w:ascii="Calibri" w:hAnsi="Calibri" w:cs="Helvetica"/>
                      <w:lang w:bidi="fr-FR"/>
                    </w:rPr>
                    <w:t>https://www.dei.gov.ba/bs/stabilization-agreement</w:t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fldChar w:fldCharType="end"/>
                  </w:r>
                  <w:r w:rsidRPr="00B90930">
                    <w:rPr>
                      <w:rFonts w:ascii="Calibri" w:hAnsi="Calibri" w:cs="Helvetica"/>
                      <w:lang w:bidi="fr-FR"/>
                    </w:rPr>
                    <w:t xml:space="preserve">.  </w:t>
                  </w:r>
                </w:p>
              </w:txbxContent>
            </v:textbox>
            <w10:wrap anchorx="margin"/>
          </v:shape>
        </w:pict>
      </w:r>
    </w:p>
    <w:p w14:paraId="6C8C45F4" w14:textId="77777777" w:rsidR="008E6DAA" w:rsidRDefault="008E6DAA" w:rsidP="008E6DAA">
      <w:pPr>
        <w:jc w:val="both"/>
        <w:rPr>
          <w:rFonts w:ascii="Calibri" w:hAnsi="Calibri" w:cs="Calibri"/>
          <w:b/>
        </w:rPr>
      </w:pPr>
    </w:p>
    <w:p w14:paraId="5C64855E" w14:textId="77777777" w:rsidR="008E6DAA" w:rsidRDefault="008E6DAA" w:rsidP="008E6DAA">
      <w:pPr>
        <w:jc w:val="both"/>
        <w:rPr>
          <w:rFonts w:ascii="Calibri" w:hAnsi="Calibri" w:cs="Calibri"/>
          <w:b/>
        </w:rPr>
      </w:pPr>
    </w:p>
    <w:p w14:paraId="175D5E5D" w14:textId="77777777" w:rsidR="008E6DAA" w:rsidRDefault="008E6DAA" w:rsidP="008E6DAA">
      <w:pPr>
        <w:jc w:val="both"/>
        <w:rPr>
          <w:rFonts w:ascii="Calibri" w:hAnsi="Calibri" w:cs="Calibri"/>
          <w:b/>
        </w:rPr>
      </w:pPr>
    </w:p>
    <w:p w14:paraId="73F9C8E2" w14:textId="77777777" w:rsidR="008E6DAA" w:rsidRDefault="008E6DAA" w:rsidP="008E6DAA">
      <w:pPr>
        <w:jc w:val="both"/>
        <w:rPr>
          <w:rFonts w:ascii="Calibri" w:hAnsi="Calibri" w:cs="Calibri"/>
          <w:b/>
        </w:rPr>
      </w:pPr>
    </w:p>
    <w:p w14:paraId="509C81A8" w14:textId="77777777" w:rsidR="008E6DAA" w:rsidRDefault="008E6DAA" w:rsidP="008E6DAA">
      <w:pPr>
        <w:jc w:val="both"/>
        <w:rPr>
          <w:rFonts w:ascii="Calibri" w:hAnsi="Calibri" w:cs="Calibri"/>
          <w:b/>
        </w:rPr>
      </w:pPr>
    </w:p>
    <w:p w14:paraId="1F26F81A" w14:textId="77777777" w:rsidR="008E6DAA" w:rsidRDefault="008E6DAA" w:rsidP="008E6DAA">
      <w:pPr>
        <w:jc w:val="both"/>
        <w:rPr>
          <w:rFonts w:ascii="Calibri" w:hAnsi="Calibri" w:cs="Calibri"/>
          <w:b/>
        </w:rPr>
      </w:pPr>
    </w:p>
    <w:p w14:paraId="3508D0C4" w14:textId="77777777" w:rsidR="008E6DAA" w:rsidRDefault="008E6DAA" w:rsidP="008E6DAA">
      <w:pPr>
        <w:jc w:val="right"/>
        <w:rPr>
          <w:rFonts w:ascii="Calibri" w:hAnsi="Calibri" w:cs="Calibri"/>
        </w:rPr>
      </w:pPr>
    </w:p>
    <w:p w14:paraId="2E3DC872" w14:textId="77777777" w:rsidR="008E6DAA" w:rsidRDefault="008E6DAA" w:rsidP="008E6DAA">
      <w:pPr>
        <w:jc w:val="right"/>
        <w:rPr>
          <w:rFonts w:ascii="Calibri" w:hAnsi="Calibri" w:cs="Calibri"/>
        </w:rPr>
      </w:pPr>
    </w:p>
    <w:p w14:paraId="133F7DB5" w14:textId="4D043CBB" w:rsidR="008E6DAA" w:rsidRPr="00DD5B43" w:rsidRDefault="008E6DAA" w:rsidP="008E6DAA">
      <w:pPr>
        <w:jc w:val="right"/>
        <w:rPr>
          <w:rFonts w:ascii="Calibri" w:hAnsi="Calibri" w:cs="Calibri"/>
          <w:bCs/>
        </w:rPr>
      </w:pPr>
      <w:r w:rsidRPr="004D1788">
        <w:rPr>
          <w:rFonts w:ascii="Calibri" w:hAnsi="Calibri" w:cs="Calibri"/>
        </w:rPr>
        <w:t>Direkcija za e</w:t>
      </w:r>
      <w:r w:rsidR="00D456A3">
        <w:rPr>
          <w:rFonts w:ascii="Calibri" w:hAnsi="Calibri" w:cs="Calibri"/>
        </w:rPr>
        <w:t>u</w:t>
      </w:r>
      <w:r w:rsidRPr="004D1788">
        <w:rPr>
          <w:rFonts w:ascii="Calibri" w:hAnsi="Calibri" w:cs="Calibri"/>
        </w:rPr>
        <w:t>ropske integracije</w:t>
      </w:r>
      <w:r>
        <w:rPr>
          <w:rFonts w:ascii="Calibri" w:hAnsi="Calibri" w:cs="Calibri"/>
        </w:rPr>
        <w:t xml:space="preserve"> </w:t>
      </w:r>
    </w:p>
    <w:p w14:paraId="05C63664" w14:textId="77777777" w:rsidR="008E6DAA" w:rsidRDefault="008E6DAA" w:rsidP="008E6DAA">
      <w:pPr>
        <w:jc w:val="both"/>
        <w:rPr>
          <w:rFonts w:ascii="Calibri" w:hAnsi="Calibri" w:cs="Calibri"/>
          <w:b/>
        </w:rPr>
      </w:pPr>
      <w:r>
        <w:rPr>
          <w:noProof/>
        </w:rPr>
        <w:pict w14:anchorId="4DCAE4B3">
          <v:shape id="Text Box 2" o:spid="_x0000_s1026" type="#_x0000_t202" style="position:absolute;left:0;text-align:left;margin-left:63.75pt;margin-top:7in;width:491.25pt;height:193.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" fillcolor="#d8d8d8">
            <v:textbox style="mso-next-textbox:#Text Box 2">
              <w:txbxContent>
                <w:p w14:paraId="4086D348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u w:val="single"/>
                      <w:lang w:bidi="fr-FR"/>
                    </w:rPr>
                  </w:pPr>
                </w:p>
                <w:p w14:paraId="0F6459D6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u w:val="single"/>
                      <w:lang w:bidi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u w:val="single"/>
                      <w:lang w:bidi="fr-FR"/>
                    </w:rPr>
                    <w:t>O IPA III Programu prekogranične saradnje Srbija-BiH za period 2021 – 2027.</w:t>
                  </w:r>
                </w:p>
                <w:p w14:paraId="17D710B4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u w:val="single"/>
                      <w:lang w:bidi="fr-FR"/>
                    </w:rPr>
                  </w:pPr>
                </w:p>
                <w:p w14:paraId="30A89871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Program podržava unaprjeđenje mogućnosti za zapošljavanje i socijalna prava, te bolje poslovno okruženje i konkurentnost.</w:t>
                  </w:r>
                </w:p>
                <w:p w14:paraId="4EECF2BA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Ukupna vrijednost programa (EU grant i kofinansiranje) je 16,22 miliona eura.</w:t>
                  </w:r>
                </w:p>
                <w:p w14:paraId="7328B4F1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 xml:space="preserve">Programsko područje čini 67 jedinica lokalne samouprave u BiH, te 31 jedinica lokalne samouprave u četiri okruga u Srbiji. </w:t>
                  </w:r>
                </w:p>
                <w:p w14:paraId="7BB2668D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bidi="fr-FR"/>
                    </w:rPr>
                  </w:pPr>
                  <w:r>
                    <w:rPr>
                      <w:rFonts w:ascii="Calibri" w:hAnsi="Calibri" w:cs="Calibri"/>
                      <w:lang w:bidi="fr-FR"/>
                    </w:rPr>
                    <w:t>Program se implemetira putem javnih poziva za dostavu projektnih prijedloga, a za projekte mogu aplicirati institucije državne, regionalne i lokalne uprave, neprofitne organizacije, obrazovne i istraživačke ustanove, razvojne agencije, privredne komore, organizacije civilnog društva i itd.</w:t>
                  </w:r>
                </w:p>
                <w:p w14:paraId="061529BC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  <w:r>
                    <w:rPr>
                      <w:rFonts w:ascii="Calibri" w:hAnsi="Calibri" w:cs="Calibri"/>
                      <w:lang w:val="en-GB" w:bidi="fr-FR"/>
                    </w:rPr>
                    <w:t xml:space="preserve">O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programu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vidi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više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na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stranici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hyperlink r:id="rId6" w:history="1">
                    <w:r>
                      <w:rPr>
                        <w:rStyle w:val="Hiperveza"/>
                        <w:rFonts w:ascii="Calibri" w:hAnsi="Calibri" w:cs="Calibri"/>
                        <w:lang w:val="en-GB" w:bidi="fr-FR"/>
                      </w:rPr>
                      <w:t>DEI</w:t>
                    </w:r>
                  </w:hyperlink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GB" w:bidi="fr-FR"/>
                    </w:rPr>
                    <w:t>stranici</w:t>
                  </w:r>
                  <w:proofErr w:type="spellEnd"/>
                  <w:r>
                    <w:rPr>
                      <w:rFonts w:ascii="Calibri" w:hAnsi="Calibri" w:cs="Calibri"/>
                      <w:lang w:val="en-GB" w:bidi="fr-FR"/>
                    </w:rPr>
                    <w:t xml:space="preserve"> </w:t>
                  </w:r>
                  <w:hyperlink r:id="rId7" w:history="1">
                    <w:proofErr w:type="spellStart"/>
                    <w:r>
                      <w:rPr>
                        <w:rStyle w:val="Hiperveza"/>
                        <w:rFonts w:ascii="Calibri" w:hAnsi="Calibri" w:cs="Calibri"/>
                        <w:lang w:val="en-GB" w:bidi="fr-FR"/>
                      </w:rPr>
                      <w:t>Programa</w:t>
                    </w:r>
                    <w:proofErr w:type="spellEnd"/>
                  </w:hyperlink>
                  <w:r>
                    <w:rPr>
                      <w:rFonts w:ascii="Calibri" w:hAnsi="Calibri" w:cs="Calibri"/>
                      <w:lang w:val="en-GB" w:bidi="fr-FR"/>
                    </w:rPr>
                    <w:t xml:space="preserve">. </w:t>
                  </w:r>
                </w:p>
                <w:p w14:paraId="74EEC42C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</w:p>
                <w:p w14:paraId="06E8B2A4" w14:textId="77777777" w:rsidR="008E6DAA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en-GB" w:bidi="fr-FR"/>
                    </w:rPr>
                  </w:pPr>
                </w:p>
                <w:p w14:paraId="2819EB5C" w14:textId="77777777" w:rsidR="008E6DAA" w:rsidRPr="000A4E79" w:rsidRDefault="008E6DAA" w:rsidP="008E6DA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Helvetica"/>
                      <w:sz w:val="22"/>
                      <w:szCs w:val="22"/>
                      <w:lang w:bidi="fr-FR"/>
                    </w:rPr>
                  </w:pPr>
                </w:p>
              </w:txbxContent>
            </v:textbox>
            <w10:wrap anchorx="margin"/>
          </v:shape>
        </w:pict>
      </w:r>
    </w:p>
    <w:p w14:paraId="20213F32" w14:textId="77777777" w:rsidR="008E6DAA" w:rsidRDefault="008E6DAA" w:rsidP="008E6DAA">
      <w:pPr>
        <w:rPr>
          <w:rFonts w:ascii="Calibri" w:hAnsi="Calibri" w:cs="Calibri"/>
          <w:noProof/>
        </w:rPr>
      </w:pPr>
      <w:r>
        <w:rPr>
          <w:noProof/>
        </w:rPr>
        <w:t xml:space="preserve">                                          </w:t>
      </w:r>
      <w:r>
        <w:rPr>
          <w:rFonts w:ascii="Arial" w:eastAsia="Calibri" w:hAnsi="Arial" w:cs="Arial"/>
          <w:noProof/>
        </w:rPr>
        <w:t xml:space="preserve">                             </w:t>
      </w:r>
      <w:bookmarkEnd w:id="0"/>
    </w:p>
    <w:p w14:paraId="368222BA" w14:textId="77777777" w:rsidR="008E6DAA" w:rsidRPr="00CD4FF7" w:rsidRDefault="008E6DAA" w:rsidP="008E6DAA">
      <w:pPr>
        <w:rPr>
          <w:noProof/>
        </w:rPr>
      </w:pPr>
    </w:p>
    <w:p w14:paraId="13424D10" w14:textId="77777777" w:rsidR="004D78D3" w:rsidRDefault="004D78D3"/>
    <w:sectPr w:rsidR="004D78D3" w:rsidSect="008E6DAA">
      <w:footerReference w:type="even" r:id="rId8"/>
      <w:headerReference w:type="first" r:id="rId9"/>
      <w:footerReference w:type="first" r:id="rId10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9916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60EA8ED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EE97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</w:t>
    </w:r>
    <w:r>
      <w:rPr>
        <w:sz w:val="18"/>
        <w:szCs w:val="18"/>
      </w:rPr>
      <w:t>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>, 71000 Sarajevo, tel: +38</w:t>
    </w:r>
    <w:r>
      <w:rPr>
        <w:sz w:val="18"/>
        <w:szCs w:val="18"/>
      </w:rPr>
      <w:t xml:space="preserve">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</w:t>
    </w:r>
    <w:r>
      <w:rPr>
        <w:sz w:val="18"/>
        <w:szCs w:val="18"/>
      </w:rPr>
      <w:t>4</w:t>
    </w:r>
    <w:r>
      <w:rPr>
        <w:sz w:val="18"/>
        <w:szCs w:val="18"/>
      </w:rPr>
      <w:t>, fax</w:t>
    </w:r>
    <w:r>
      <w:rPr>
        <w:sz w:val="18"/>
        <w:szCs w:val="18"/>
      </w:rPr>
      <w:t>: +</w:t>
    </w:r>
    <w:r>
      <w:rPr>
        <w:sz w:val="18"/>
        <w:szCs w:val="18"/>
      </w:rPr>
      <w:t>387 3</w:t>
    </w:r>
    <w:r>
      <w:rPr>
        <w:sz w:val="18"/>
        <w:szCs w:val="18"/>
      </w:rPr>
      <w:t xml:space="preserve">3 </w:t>
    </w:r>
    <w:r>
      <w:rPr>
        <w:sz w:val="18"/>
        <w:szCs w:val="18"/>
      </w:rPr>
      <w:t>2</w:t>
    </w:r>
    <w:r>
      <w:rPr>
        <w:sz w:val="18"/>
        <w:szCs w:val="18"/>
      </w:rPr>
      <w:t>55 31</w:t>
    </w:r>
    <w:r>
      <w:rPr>
        <w:sz w:val="18"/>
        <w:szCs w:val="18"/>
      </w:rPr>
      <w:t>7</w:t>
    </w:r>
    <w:r>
      <w:rPr>
        <w:sz w:val="18"/>
        <w:szCs w:val="18"/>
      </w:rPr>
      <w:t xml:space="preserve">; </w:t>
    </w:r>
    <w:r>
      <w:rPr>
        <w:sz w:val="18"/>
        <w:szCs w:val="18"/>
      </w:rPr>
      <w:t>http</w:t>
    </w:r>
    <w:r>
      <w:rPr>
        <w:sz w:val="18"/>
        <w:szCs w:val="18"/>
      </w:rPr>
      <w:t>:</w:t>
    </w:r>
    <w:r>
      <w:rPr>
        <w:sz w:val="18"/>
        <w:szCs w:val="18"/>
      </w:rPr>
      <w:t>/</w:t>
    </w:r>
    <w:r>
      <w:rPr>
        <w:sz w:val="18"/>
        <w:szCs w:val="18"/>
      </w:rPr>
      <w:t>/</w:t>
    </w:r>
    <w:r>
      <w:rPr>
        <w:sz w:val="18"/>
        <w:szCs w:val="18"/>
      </w:rPr>
      <w:t>www.dei</w:t>
    </w:r>
    <w:r>
      <w:rPr>
        <w:sz w:val="18"/>
        <w:szCs w:val="18"/>
      </w:rPr>
      <w:t>.g</w:t>
    </w:r>
    <w:r>
      <w:rPr>
        <w:sz w:val="18"/>
        <w:szCs w:val="18"/>
      </w:rPr>
      <w:t>ov.ba</w:t>
    </w:r>
  </w:p>
  <w:p w14:paraId="47D5C23D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>:</w:t>
    </w:r>
    <w:r>
      <w:rPr>
        <w:sz w:val="18"/>
        <w:szCs w:val="18"/>
        <w:lang w:val="sr-Cyrl-CS"/>
      </w:rPr>
      <w:t xml:space="preserve">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</w:t>
    </w:r>
    <w:r>
      <w:rPr>
        <w:sz w:val="18"/>
        <w:szCs w:val="18"/>
      </w:rPr>
      <w:t>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6480E18E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3182A33F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 xml:space="preserve">B O S N A   I   H E R C E G O V </w:t>
          </w:r>
          <w:r>
            <w:rPr>
              <w:rFonts w:ascii="Tahoma" w:hAnsi="Tahoma"/>
              <w:position w:val="14"/>
              <w:sz w:val="22"/>
            </w:rPr>
            <w:t>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7BBD694C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397B10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63205725" r:id="rId2"/>
            </w:object>
          </w:r>
        </w:p>
      </w:tc>
      <w:tc>
        <w:tcPr>
          <w:tcW w:w="4111" w:type="dxa"/>
          <w:vAlign w:val="center"/>
        </w:tcPr>
        <w:p w14:paraId="2C7D7867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 xml:space="preserve">Б О </w:t>
          </w:r>
          <w:r>
            <w:rPr>
              <w:rFonts w:ascii="Tahoma" w:hAnsi="Tahoma"/>
              <w:sz w:val="22"/>
              <w:lang w:val="sr-Cyrl-CS"/>
            </w:rPr>
            <w:t xml:space="preserve">С </w:t>
          </w:r>
          <w:r>
            <w:rPr>
              <w:rFonts w:ascii="Tahoma" w:hAnsi="Tahoma"/>
              <w:sz w:val="22"/>
              <w:lang w:val="sr-Cyrl-CS"/>
            </w:rPr>
            <w:t xml:space="preserve">Н А   И </w:t>
          </w:r>
          <w:r>
            <w:rPr>
              <w:rFonts w:ascii="Tahoma" w:hAnsi="Tahoma"/>
              <w:sz w:val="22"/>
              <w:lang w:val="sr-Cyrl-CS"/>
            </w:rPr>
            <w:t xml:space="preserve">  </w:t>
          </w:r>
          <w:r>
            <w:rPr>
              <w:rFonts w:ascii="Tahoma" w:hAnsi="Tahoma"/>
              <w:sz w:val="22"/>
              <w:lang w:val="sr-Cyrl-CS"/>
            </w:rPr>
            <w:t xml:space="preserve">Х </w:t>
          </w:r>
          <w:r>
            <w:rPr>
              <w:rFonts w:ascii="Tahoma" w:hAnsi="Tahoma"/>
              <w:sz w:val="22"/>
              <w:lang w:val="sr-Cyrl-CS"/>
            </w:rPr>
            <w:t>Е</w:t>
          </w:r>
          <w:r>
            <w:rPr>
              <w:rFonts w:ascii="Tahoma" w:hAnsi="Tahoma"/>
              <w:sz w:val="22"/>
              <w:lang w:val="sr-Cyrl-CS"/>
            </w:rPr>
            <w:t xml:space="preserve"> Р</w:t>
          </w:r>
          <w:r>
            <w:rPr>
              <w:rFonts w:ascii="Tahoma" w:hAnsi="Tahoma"/>
              <w:sz w:val="22"/>
              <w:lang w:val="sr-Cyrl-CS"/>
            </w:rPr>
            <w:t xml:space="preserve"> Ц Е Г О В И Н А</w:t>
          </w:r>
        </w:p>
      </w:tc>
    </w:tr>
    <w:tr w:rsidR="00FE24A1" w14:paraId="1BF1210F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3F59F222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78AACB41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4B4472B3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108DB620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0C8E02BC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</w:t>
          </w:r>
          <w:r>
            <w:rPr>
              <w:b/>
              <w:bCs/>
              <w:i/>
              <w:iCs/>
              <w:position w:val="14"/>
              <w:sz w:val="16"/>
            </w:rPr>
            <w:t>REKCIJA ZA</w:t>
          </w:r>
          <w:r>
            <w:rPr>
              <w:b/>
              <w:bCs/>
              <w:i/>
              <w:iCs/>
              <w:position w:val="14"/>
              <w:sz w:val="16"/>
            </w:rPr>
            <w:t xml:space="preserve"> </w:t>
          </w:r>
          <w:r>
            <w:rPr>
              <w:b/>
              <w:bCs/>
              <w:i/>
              <w:iCs/>
              <w:position w:val="14"/>
              <w:sz w:val="16"/>
            </w:rPr>
            <w:t>EVROPSKE INTEGRACIJE</w:t>
          </w:r>
        </w:p>
      </w:tc>
      <w:tc>
        <w:tcPr>
          <w:tcW w:w="1134" w:type="dxa"/>
          <w:vMerge/>
        </w:tcPr>
        <w:p w14:paraId="3F0BA84F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3D44B983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327D8A8C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2790B3CE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</w:t>
          </w:r>
          <w:r>
            <w:rPr>
              <w:b/>
              <w:bCs/>
              <w:i/>
              <w:iCs/>
              <w:position w:val="14"/>
              <w:sz w:val="16"/>
            </w:rPr>
            <w:t>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754EB8EE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68196D28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</w:t>
          </w:r>
          <w:r>
            <w:rPr>
              <w:b/>
              <w:bCs/>
              <w:i/>
              <w:iCs/>
              <w:sz w:val="16"/>
              <w:szCs w:val="16"/>
              <w:lang w:val="sr-Cyrl-CS"/>
            </w:rPr>
            <w:t>Е</w:t>
          </w:r>
        </w:p>
      </w:tc>
    </w:tr>
  </w:tbl>
  <w:p w14:paraId="1538EFBC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DAA"/>
    <w:rsid w:val="000009E3"/>
    <w:rsid w:val="00005FF6"/>
    <w:rsid w:val="0000737A"/>
    <w:rsid w:val="000122EE"/>
    <w:rsid w:val="00040584"/>
    <w:rsid w:val="000513CC"/>
    <w:rsid w:val="0005361A"/>
    <w:rsid w:val="00054524"/>
    <w:rsid w:val="0007481D"/>
    <w:rsid w:val="0008144F"/>
    <w:rsid w:val="000B27FE"/>
    <w:rsid w:val="000B4DE1"/>
    <w:rsid w:val="000B5603"/>
    <w:rsid w:val="000C2C00"/>
    <w:rsid w:val="000E0881"/>
    <w:rsid w:val="000F2F7B"/>
    <w:rsid w:val="000F5284"/>
    <w:rsid w:val="00111F23"/>
    <w:rsid w:val="00116346"/>
    <w:rsid w:val="00130322"/>
    <w:rsid w:val="00134AE5"/>
    <w:rsid w:val="001858F3"/>
    <w:rsid w:val="001A3514"/>
    <w:rsid w:val="001B5B13"/>
    <w:rsid w:val="001F54B6"/>
    <w:rsid w:val="001F5ED3"/>
    <w:rsid w:val="00202BD1"/>
    <w:rsid w:val="0022371E"/>
    <w:rsid w:val="002263A0"/>
    <w:rsid w:val="00234945"/>
    <w:rsid w:val="00247BFA"/>
    <w:rsid w:val="0025144E"/>
    <w:rsid w:val="00252855"/>
    <w:rsid w:val="002649EB"/>
    <w:rsid w:val="002734B4"/>
    <w:rsid w:val="0027726F"/>
    <w:rsid w:val="002A385A"/>
    <w:rsid w:val="002A6943"/>
    <w:rsid w:val="002E70E7"/>
    <w:rsid w:val="002F3FDE"/>
    <w:rsid w:val="002F445D"/>
    <w:rsid w:val="00305677"/>
    <w:rsid w:val="00316150"/>
    <w:rsid w:val="00326EB3"/>
    <w:rsid w:val="00331664"/>
    <w:rsid w:val="003352F1"/>
    <w:rsid w:val="0035244B"/>
    <w:rsid w:val="0035359E"/>
    <w:rsid w:val="003611A0"/>
    <w:rsid w:val="00363F72"/>
    <w:rsid w:val="003663A9"/>
    <w:rsid w:val="003829BB"/>
    <w:rsid w:val="003B7A48"/>
    <w:rsid w:val="003C60A2"/>
    <w:rsid w:val="003E5179"/>
    <w:rsid w:val="003F1021"/>
    <w:rsid w:val="003F38FE"/>
    <w:rsid w:val="00405F9E"/>
    <w:rsid w:val="0040663E"/>
    <w:rsid w:val="00420939"/>
    <w:rsid w:val="004278E2"/>
    <w:rsid w:val="0044666D"/>
    <w:rsid w:val="00453675"/>
    <w:rsid w:val="00455B80"/>
    <w:rsid w:val="0046425C"/>
    <w:rsid w:val="004802FB"/>
    <w:rsid w:val="00492D09"/>
    <w:rsid w:val="00493724"/>
    <w:rsid w:val="004A0894"/>
    <w:rsid w:val="004A4ED6"/>
    <w:rsid w:val="004A5B0C"/>
    <w:rsid w:val="004D036A"/>
    <w:rsid w:val="004D13B9"/>
    <w:rsid w:val="004D78D3"/>
    <w:rsid w:val="004E451A"/>
    <w:rsid w:val="004E7ABB"/>
    <w:rsid w:val="004F1DCA"/>
    <w:rsid w:val="004F70D2"/>
    <w:rsid w:val="00503689"/>
    <w:rsid w:val="005101B3"/>
    <w:rsid w:val="00523B4D"/>
    <w:rsid w:val="00525FDD"/>
    <w:rsid w:val="005315B0"/>
    <w:rsid w:val="00536D4A"/>
    <w:rsid w:val="005900C3"/>
    <w:rsid w:val="00594367"/>
    <w:rsid w:val="00597C0A"/>
    <w:rsid w:val="005A048B"/>
    <w:rsid w:val="005A2542"/>
    <w:rsid w:val="005A36BE"/>
    <w:rsid w:val="005B29D8"/>
    <w:rsid w:val="005B4335"/>
    <w:rsid w:val="005F2907"/>
    <w:rsid w:val="005F3062"/>
    <w:rsid w:val="005F33A6"/>
    <w:rsid w:val="00600D96"/>
    <w:rsid w:val="00611D50"/>
    <w:rsid w:val="006216AC"/>
    <w:rsid w:val="00627EC6"/>
    <w:rsid w:val="0063516C"/>
    <w:rsid w:val="006413CA"/>
    <w:rsid w:val="006528E2"/>
    <w:rsid w:val="00665586"/>
    <w:rsid w:val="00667388"/>
    <w:rsid w:val="006871BF"/>
    <w:rsid w:val="006874C3"/>
    <w:rsid w:val="00687FA9"/>
    <w:rsid w:val="0069198E"/>
    <w:rsid w:val="006959FA"/>
    <w:rsid w:val="006D40E9"/>
    <w:rsid w:val="006D7D74"/>
    <w:rsid w:val="006E7718"/>
    <w:rsid w:val="007024D9"/>
    <w:rsid w:val="0070783B"/>
    <w:rsid w:val="00713214"/>
    <w:rsid w:val="0074115A"/>
    <w:rsid w:val="007466B8"/>
    <w:rsid w:val="00750114"/>
    <w:rsid w:val="00752134"/>
    <w:rsid w:val="00752943"/>
    <w:rsid w:val="00794706"/>
    <w:rsid w:val="007B3DAF"/>
    <w:rsid w:val="007B6772"/>
    <w:rsid w:val="007C51F8"/>
    <w:rsid w:val="007D2379"/>
    <w:rsid w:val="00824ADF"/>
    <w:rsid w:val="00844F10"/>
    <w:rsid w:val="00870557"/>
    <w:rsid w:val="008753F1"/>
    <w:rsid w:val="00892F4B"/>
    <w:rsid w:val="008B1D90"/>
    <w:rsid w:val="008B2D63"/>
    <w:rsid w:val="008E32C7"/>
    <w:rsid w:val="008E6DAA"/>
    <w:rsid w:val="008F06A9"/>
    <w:rsid w:val="00902B73"/>
    <w:rsid w:val="009345B3"/>
    <w:rsid w:val="00941837"/>
    <w:rsid w:val="00942DF2"/>
    <w:rsid w:val="0094645A"/>
    <w:rsid w:val="00947EFD"/>
    <w:rsid w:val="00950D23"/>
    <w:rsid w:val="00971334"/>
    <w:rsid w:val="00980254"/>
    <w:rsid w:val="00985B1B"/>
    <w:rsid w:val="00991AE7"/>
    <w:rsid w:val="009A1693"/>
    <w:rsid w:val="009B4B64"/>
    <w:rsid w:val="009F453A"/>
    <w:rsid w:val="00A22518"/>
    <w:rsid w:val="00A23BAC"/>
    <w:rsid w:val="00A25581"/>
    <w:rsid w:val="00A26564"/>
    <w:rsid w:val="00A27A27"/>
    <w:rsid w:val="00A46C91"/>
    <w:rsid w:val="00A6728B"/>
    <w:rsid w:val="00A7123F"/>
    <w:rsid w:val="00A83621"/>
    <w:rsid w:val="00A84A63"/>
    <w:rsid w:val="00A86DC0"/>
    <w:rsid w:val="00AA0A17"/>
    <w:rsid w:val="00AB116E"/>
    <w:rsid w:val="00AB4C62"/>
    <w:rsid w:val="00AB5C92"/>
    <w:rsid w:val="00AD7F23"/>
    <w:rsid w:val="00AE158D"/>
    <w:rsid w:val="00AF5615"/>
    <w:rsid w:val="00B44619"/>
    <w:rsid w:val="00B558E2"/>
    <w:rsid w:val="00B65F20"/>
    <w:rsid w:val="00B70CE9"/>
    <w:rsid w:val="00B75288"/>
    <w:rsid w:val="00B8149D"/>
    <w:rsid w:val="00BA3EEB"/>
    <w:rsid w:val="00BA657E"/>
    <w:rsid w:val="00BB4EE7"/>
    <w:rsid w:val="00BC0BA9"/>
    <w:rsid w:val="00BD434B"/>
    <w:rsid w:val="00BE30AE"/>
    <w:rsid w:val="00BE7701"/>
    <w:rsid w:val="00BF0B8C"/>
    <w:rsid w:val="00C15712"/>
    <w:rsid w:val="00C23DB6"/>
    <w:rsid w:val="00C2640F"/>
    <w:rsid w:val="00C4188F"/>
    <w:rsid w:val="00C5546E"/>
    <w:rsid w:val="00C81703"/>
    <w:rsid w:val="00C85EE7"/>
    <w:rsid w:val="00C86100"/>
    <w:rsid w:val="00C93AD0"/>
    <w:rsid w:val="00CA6520"/>
    <w:rsid w:val="00CB7AE5"/>
    <w:rsid w:val="00CC166B"/>
    <w:rsid w:val="00CD4F48"/>
    <w:rsid w:val="00CE436C"/>
    <w:rsid w:val="00CF6632"/>
    <w:rsid w:val="00D00940"/>
    <w:rsid w:val="00D4129C"/>
    <w:rsid w:val="00D456A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F54DB"/>
    <w:rsid w:val="00E15492"/>
    <w:rsid w:val="00E27BE4"/>
    <w:rsid w:val="00E35EF5"/>
    <w:rsid w:val="00E567AC"/>
    <w:rsid w:val="00E7274B"/>
    <w:rsid w:val="00E76576"/>
    <w:rsid w:val="00EA3106"/>
    <w:rsid w:val="00EA388F"/>
    <w:rsid w:val="00EB07F2"/>
    <w:rsid w:val="00EB449A"/>
    <w:rsid w:val="00ED386A"/>
    <w:rsid w:val="00EE38A3"/>
    <w:rsid w:val="00EE659E"/>
    <w:rsid w:val="00F0090E"/>
    <w:rsid w:val="00F125E2"/>
    <w:rsid w:val="00F127EF"/>
    <w:rsid w:val="00F165FF"/>
    <w:rsid w:val="00F23771"/>
    <w:rsid w:val="00F347B7"/>
    <w:rsid w:val="00F466D6"/>
    <w:rsid w:val="00F5547B"/>
    <w:rsid w:val="00F6425D"/>
    <w:rsid w:val="00F64706"/>
    <w:rsid w:val="00F739EC"/>
    <w:rsid w:val="00F91093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C9F736"/>
  <w15:chartTrackingRefBased/>
  <w15:docId w15:val="{935FEAB8-C482-4667-A455-B2FDEE8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8E6D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8E6DAA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8E6DAA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8E6DAA"/>
    <w:pPr>
      <w:ind w:left="720"/>
    </w:pPr>
  </w:style>
  <w:style w:type="character" w:styleId="Brojstranice">
    <w:name w:val="page number"/>
    <w:rsid w:val="008E6DAA"/>
  </w:style>
  <w:style w:type="character" w:styleId="Hiperveza">
    <w:name w:val="Hyperlink"/>
    <w:rsid w:val="008E6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rb-bih.org/ba/naslovn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program-prekogranicne-saradnje-srbija-bosna-i-hercegovina-2021-20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b-bih.org/ba/naslovna/" TargetMode="External"/><Relationship Id="rId10" Type="http://schemas.openxmlformats.org/officeDocument/2006/relationships/footer" Target="footer2.xml"/><Relationship Id="rId4" Type="http://schemas.openxmlformats.org/officeDocument/2006/relationships/hyperlink" Target="https://www.dei.gov.ba/bs/program-prekogranicne-saradnje-srbija-bosna-i-hercegovina-2021-2027" TargetMode="Externa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2023-12-04T13:36:00Z</dcterms:created>
  <dcterms:modified xsi:type="dcterms:W3CDTF">2023-12-04T13:36:00Z</dcterms:modified>
</cp:coreProperties>
</file>