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A4F62"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DECISION</w:t>
      </w:r>
    </w:p>
    <w:p w14:paraId="0AE41F72" w14:textId="77777777" w:rsidR="00F328E1" w:rsidRPr="00F328E1" w:rsidRDefault="00F328E1" w:rsidP="00F328E1">
      <w:pPr>
        <w:spacing w:after="0"/>
        <w:jc w:val="center"/>
        <w:rPr>
          <w:rFonts w:ascii="Times New Roman" w:hAnsi="Times New Roman" w:cs="Times New Roman"/>
          <w:sz w:val="24"/>
          <w:szCs w:val="24"/>
        </w:rPr>
      </w:pPr>
    </w:p>
    <w:p w14:paraId="6C971EC5" w14:textId="7040C259"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 xml:space="preserve">on the procedure for aligning legislation of Bosnia and Herzegovina with the EU </w:t>
      </w:r>
      <w:r w:rsidRPr="00F328E1">
        <w:rPr>
          <w:rFonts w:ascii="Times New Roman" w:hAnsi="Times New Roman" w:cs="Times New Roman"/>
          <w:b/>
          <w:i/>
          <w:sz w:val="24"/>
          <w:szCs w:val="24"/>
          <w:lang w:val="en-GB"/>
        </w:rPr>
        <w:t>acquis</w:t>
      </w:r>
    </w:p>
    <w:p w14:paraId="7C845AE8"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(Official Gazette of BiH, 75/16, 2/18 and 32/23) - unofficial consolidated version</w:t>
      </w:r>
    </w:p>
    <w:p w14:paraId="7FE08F2B" w14:textId="77777777" w:rsidR="00F328E1" w:rsidRDefault="00F328E1" w:rsidP="00F328E1">
      <w:pPr>
        <w:spacing w:after="0"/>
        <w:jc w:val="center"/>
        <w:rPr>
          <w:rFonts w:ascii="Times New Roman" w:hAnsi="Times New Roman" w:cs="Times New Roman"/>
          <w:b/>
          <w:sz w:val="24"/>
          <w:szCs w:val="24"/>
          <w:lang w:val="en-GB"/>
        </w:rPr>
      </w:pPr>
    </w:p>
    <w:p w14:paraId="3ED1748D" w14:textId="1E5361ED"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w:t>
      </w:r>
    </w:p>
    <w:p w14:paraId="04712DAD"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(Subject matter)</w:t>
      </w:r>
    </w:p>
    <w:p w14:paraId="04F20145" w14:textId="77777777" w:rsidR="00F328E1" w:rsidRPr="00F328E1" w:rsidRDefault="00F328E1" w:rsidP="00F328E1">
      <w:pPr>
        <w:spacing w:after="0"/>
        <w:jc w:val="both"/>
        <w:rPr>
          <w:rFonts w:ascii="Times New Roman" w:hAnsi="Times New Roman" w:cs="Times New Roman"/>
          <w:sz w:val="24"/>
          <w:szCs w:val="24"/>
        </w:rPr>
      </w:pPr>
    </w:p>
    <w:p w14:paraId="5327691D"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This Decision lays down the instruments for aligning legislation of Bosnia and Herzegovina (hereinafter: BiH) with the EU </w:t>
      </w:r>
      <w:r w:rsidRPr="00F328E1">
        <w:rPr>
          <w:rFonts w:ascii="Times New Roman" w:hAnsi="Times New Roman" w:cs="Times New Roman"/>
          <w:i/>
          <w:sz w:val="24"/>
          <w:szCs w:val="24"/>
          <w:lang w:val="en-GB"/>
        </w:rPr>
        <w:t>acquis</w:t>
      </w:r>
      <w:r w:rsidRPr="00F328E1">
        <w:rPr>
          <w:rFonts w:ascii="Times New Roman" w:hAnsi="Times New Roman" w:cs="Times New Roman"/>
          <w:sz w:val="24"/>
          <w:szCs w:val="24"/>
          <w:lang w:val="en-GB"/>
        </w:rPr>
        <w:t xml:space="preserve">, obligations of the ministries and other institutions of BiH and the heads of administrative bodies (hereinafter: legislative drafters) and of the Directorate for European Integration (hereinafter: </w:t>
      </w:r>
      <w:proofErr w:type="gramStart"/>
      <w:r w:rsidRPr="00F328E1">
        <w:rPr>
          <w:rFonts w:ascii="Times New Roman" w:hAnsi="Times New Roman" w:cs="Times New Roman"/>
          <w:sz w:val="24"/>
          <w:szCs w:val="24"/>
          <w:lang w:val="en-GB"/>
        </w:rPr>
        <w:t>the</w:t>
      </w:r>
      <w:proofErr w:type="gramEnd"/>
      <w:r w:rsidRPr="00F328E1">
        <w:rPr>
          <w:rFonts w:ascii="Times New Roman" w:hAnsi="Times New Roman" w:cs="Times New Roman"/>
          <w:sz w:val="24"/>
          <w:szCs w:val="24"/>
          <w:lang w:val="en-GB"/>
        </w:rPr>
        <w:t xml:space="preserve"> Directorate) in the course of legislative alignment procedure.</w:t>
      </w:r>
    </w:p>
    <w:p w14:paraId="0B91B4A4" w14:textId="77777777" w:rsidR="00F328E1" w:rsidRDefault="00F328E1" w:rsidP="00F328E1">
      <w:pPr>
        <w:spacing w:after="0"/>
        <w:jc w:val="center"/>
        <w:rPr>
          <w:rFonts w:ascii="Times New Roman" w:hAnsi="Times New Roman" w:cs="Times New Roman"/>
          <w:b/>
          <w:sz w:val="24"/>
          <w:szCs w:val="24"/>
          <w:lang w:val="en-GB"/>
        </w:rPr>
      </w:pPr>
    </w:p>
    <w:p w14:paraId="3AB227B7" w14:textId="7F6CCA16" w:rsidR="00F328E1" w:rsidRPr="00F328E1" w:rsidRDefault="00F328E1" w:rsidP="006D749E">
      <w:pPr>
        <w:spacing w:after="0" w:line="240" w:lineRule="atLeast"/>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1a</w:t>
      </w:r>
    </w:p>
    <w:p w14:paraId="5FAA6D92" w14:textId="77777777" w:rsidR="00F328E1" w:rsidRPr="00F328E1" w:rsidRDefault="00F328E1" w:rsidP="006D749E">
      <w:pPr>
        <w:spacing w:after="0" w:line="240" w:lineRule="atLeast"/>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(Use of terminology in both genders)</w:t>
      </w:r>
    </w:p>
    <w:p w14:paraId="283A6EEE" w14:textId="77777777" w:rsidR="00F328E1" w:rsidRPr="00F328E1" w:rsidRDefault="00F328E1" w:rsidP="00F328E1">
      <w:pPr>
        <w:spacing w:after="0"/>
        <w:jc w:val="both"/>
        <w:rPr>
          <w:rFonts w:ascii="Times New Roman" w:hAnsi="Times New Roman" w:cs="Times New Roman"/>
          <w:sz w:val="24"/>
          <w:szCs w:val="24"/>
        </w:rPr>
      </w:pPr>
    </w:p>
    <w:p w14:paraId="64BE61B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Terminology used in this Decision in one grammatical gender shall equally include both men and women.</w:t>
      </w:r>
    </w:p>
    <w:p w14:paraId="4D2204AC"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2</w:t>
      </w:r>
    </w:p>
    <w:p w14:paraId="2D1A1167"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(Alignment Instruments)</w:t>
      </w:r>
    </w:p>
    <w:p w14:paraId="5C1A6ADE" w14:textId="77777777" w:rsidR="00F328E1" w:rsidRPr="00F328E1" w:rsidRDefault="00F328E1" w:rsidP="00F328E1">
      <w:pPr>
        <w:spacing w:after="0"/>
        <w:jc w:val="both"/>
        <w:rPr>
          <w:rFonts w:ascii="Times New Roman" w:hAnsi="Times New Roman" w:cs="Times New Roman"/>
          <w:sz w:val="24"/>
          <w:szCs w:val="24"/>
        </w:rPr>
      </w:pPr>
    </w:p>
    <w:p w14:paraId="1D994AEA" w14:textId="1CDBAC68" w:rsidR="00F328E1" w:rsidRPr="00F328E1" w:rsidRDefault="00F328E1" w:rsidP="00F328E1">
      <w:pPr>
        <w:pStyle w:val="ListParagraph"/>
        <w:numPr>
          <w:ilvl w:val="0"/>
          <w:numId w:val="4"/>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Instruments for alignment of BiH legislation with the EU </w:t>
      </w:r>
      <w:r w:rsidRPr="00F328E1">
        <w:rPr>
          <w:rFonts w:ascii="Times New Roman" w:hAnsi="Times New Roman" w:cs="Times New Roman"/>
          <w:i/>
          <w:sz w:val="24"/>
          <w:szCs w:val="24"/>
          <w:lang w:val="en-GB"/>
        </w:rPr>
        <w:t>acquis</w:t>
      </w:r>
      <w:r w:rsidRPr="00F328E1">
        <w:rPr>
          <w:rFonts w:ascii="Times New Roman" w:hAnsi="Times New Roman" w:cs="Times New Roman"/>
          <w:sz w:val="24"/>
          <w:szCs w:val="24"/>
          <w:lang w:val="en-GB"/>
        </w:rPr>
        <w:t xml:space="preserve"> shall include the Table of Concordance and the Statement of Compatibility (hereinafter: alignment instruments).</w:t>
      </w:r>
    </w:p>
    <w:p w14:paraId="3B594150" w14:textId="37A3AFBA" w:rsidR="00F328E1" w:rsidRPr="00F328E1" w:rsidRDefault="00F328E1" w:rsidP="00F328E1">
      <w:pPr>
        <w:pStyle w:val="ListParagraph"/>
        <w:numPr>
          <w:ilvl w:val="0"/>
          <w:numId w:val="4"/>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Templates of alignment instruments are set out in Annex I to this Decision and shall form an integral part thereof. </w:t>
      </w:r>
    </w:p>
    <w:p w14:paraId="2146685E" w14:textId="77777777" w:rsidR="00F328E1" w:rsidRPr="00F328E1" w:rsidRDefault="00F328E1" w:rsidP="00F328E1">
      <w:pPr>
        <w:spacing w:after="0"/>
        <w:jc w:val="both"/>
        <w:rPr>
          <w:rFonts w:ascii="Times New Roman" w:hAnsi="Times New Roman" w:cs="Times New Roman"/>
          <w:sz w:val="24"/>
          <w:szCs w:val="24"/>
        </w:rPr>
      </w:pPr>
    </w:p>
    <w:p w14:paraId="251E9838"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Article 3</w:t>
      </w:r>
    </w:p>
    <w:p w14:paraId="21C26D6B"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(Obligations in Legislative Drafting Procedure)</w:t>
      </w:r>
    </w:p>
    <w:p w14:paraId="3AEC69E1" w14:textId="77777777" w:rsidR="00F328E1" w:rsidRPr="00F328E1" w:rsidRDefault="00F328E1" w:rsidP="00F328E1">
      <w:pPr>
        <w:spacing w:after="0"/>
        <w:jc w:val="both"/>
        <w:rPr>
          <w:rFonts w:ascii="Times New Roman" w:hAnsi="Times New Roman" w:cs="Times New Roman"/>
          <w:sz w:val="24"/>
          <w:szCs w:val="24"/>
        </w:rPr>
      </w:pPr>
    </w:p>
    <w:p w14:paraId="352FE512" w14:textId="0973A33B" w:rsidR="00F328E1" w:rsidRPr="00F328E1" w:rsidRDefault="00F328E1" w:rsidP="00F328E1">
      <w:pPr>
        <w:pStyle w:val="ListParagraph"/>
        <w:numPr>
          <w:ilvl w:val="0"/>
          <w:numId w:val="5"/>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Legislative drafters shall inform the Directorate of preparing and drafting a legal act that will be aligned with the EU </w:t>
      </w:r>
      <w:r w:rsidRPr="00F328E1">
        <w:rPr>
          <w:rFonts w:ascii="Times New Roman" w:hAnsi="Times New Roman" w:cs="Times New Roman"/>
          <w:i/>
          <w:sz w:val="24"/>
          <w:szCs w:val="24"/>
          <w:lang w:val="en-GB"/>
        </w:rPr>
        <w:t>acquis</w:t>
      </w:r>
      <w:r w:rsidRPr="00F328E1">
        <w:rPr>
          <w:rFonts w:ascii="Times New Roman" w:hAnsi="Times New Roman" w:cs="Times New Roman"/>
          <w:sz w:val="24"/>
          <w:szCs w:val="24"/>
          <w:lang w:val="en-GB"/>
        </w:rPr>
        <w:t xml:space="preserve"> and request the Directorate’s participation in working groups on legislative drafting.</w:t>
      </w:r>
    </w:p>
    <w:p w14:paraId="062A9ACC" w14:textId="4CC4CE6C" w:rsidR="00F328E1" w:rsidRPr="00F328E1" w:rsidRDefault="00F328E1" w:rsidP="00F328E1">
      <w:pPr>
        <w:pStyle w:val="ListParagraph"/>
        <w:numPr>
          <w:ilvl w:val="0"/>
          <w:numId w:val="5"/>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When drafting legislation, legislative drafters shall: </w:t>
      </w:r>
    </w:p>
    <w:p w14:paraId="2B8145E6"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a) complete alignment instruments in accordance with the instructions referred to in Annex I to this Decision;</w:t>
      </w:r>
    </w:p>
    <w:p w14:paraId="19634E77" w14:textId="33AF391C"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b) conduct expert revision of the terms listed in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terminology tables in accordance with the instructions referred to in Annex II to this Decision;</w:t>
      </w:r>
    </w:p>
    <w:p w14:paraId="11C5F0C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c) in the subject-matter of the legislation, specify the titles of EU legal acts pursuant to Annex III which is an integral part of this Decision;</w:t>
      </w:r>
    </w:p>
    <w:p w14:paraId="71B25841"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d) specify provisions of EU legal acts in a manner laid down by Annex III which is an integral part of this Decision and shall be used only for monitoring and informing on transposition of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into BiH legislation.  </w:t>
      </w:r>
    </w:p>
    <w:p w14:paraId="6B0E7E26" w14:textId="77777777" w:rsidR="00F328E1" w:rsidRPr="00F328E1" w:rsidRDefault="00F328E1" w:rsidP="00F328E1">
      <w:pPr>
        <w:spacing w:after="0"/>
        <w:jc w:val="both"/>
        <w:rPr>
          <w:rFonts w:ascii="Times New Roman" w:hAnsi="Times New Roman" w:cs="Times New Roman"/>
          <w:sz w:val="24"/>
          <w:szCs w:val="24"/>
        </w:rPr>
      </w:pPr>
    </w:p>
    <w:p w14:paraId="260A7323"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Article 4</w:t>
      </w:r>
    </w:p>
    <w:p w14:paraId="79EFDEF4" w14:textId="54A00F85"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(Submission of Alignment Instruments)</w:t>
      </w:r>
    </w:p>
    <w:p w14:paraId="49F59A64" w14:textId="354E6160" w:rsidR="00F328E1" w:rsidRPr="00F328E1" w:rsidRDefault="00F328E1" w:rsidP="00F328E1">
      <w:pPr>
        <w:pStyle w:val="ListParagraph"/>
        <w:numPr>
          <w:ilvl w:val="0"/>
          <w:numId w:val="6"/>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Legislative drafters shall submit to the Directorate a draft and a proposal for the legal act, including the explanatory memorandum, as well as completed alignment instruments templates for further verification and confirmation of compliance.</w:t>
      </w:r>
    </w:p>
    <w:p w14:paraId="6E30C77E" w14:textId="51AD8DB0" w:rsidR="00F328E1" w:rsidRPr="00F328E1" w:rsidRDefault="00F328E1" w:rsidP="00F328E1">
      <w:pPr>
        <w:pStyle w:val="ListParagraph"/>
        <w:numPr>
          <w:ilvl w:val="0"/>
          <w:numId w:val="6"/>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lastRenderedPageBreak/>
        <w:t xml:space="preserve">Legislative drafters shall submit draft and proposal for the legal act to the Council of Ministers of Bosnia and Herzegovina (hereinafter: </w:t>
      </w:r>
      <w:proofErr w:type="gramStart"/>
      <w:r w:rsidRPr="00F328E1">
        <w:rPr>
          <w:rFonts w:ascii="Times New Roman" w:hAnsi="Times New Roman" w:cs="Times New Roman"/>
          <w:sz w:val="24"/>
          <w:szCs w:val="24"/>
          <w:lang w:val="en-GB"/>
        </w:rPr>
        <w:t>the</w:t>
      </w:r>
      <w:proofErr w:type="gramEnd"/>
      <w:r w:rsidRPr="00F328E1">
        <w:rPr>
          <w:rFonts w:ascii="Times New Roman" w:hAnsi="Times New Roman" w:cs="Times New Roman"/>
          <w:sz w:val="24"/>
          <w:szCs w:val="24"/>
          <w:lang w:val="en-GB"/>
        </w:rPr>
        <w:t xml:space="preserve"> Council of Ministers) for adoption and to the parliamentary procedure along with the Directorate’s opinion and relevant alignment instruments with an ‘EI’ mark in the top right corner of its first page. </w:t>
      </w:r>
    </w:p>
    <w:p w14:paraId="23CE9AA9" w14:textId="77777777" w:rsidR="00F328E1" w:rsidRDefault="00F328E1" w:rsidP="00F328E1">
      <w:pPr>
        <w:spacing w:after="0"/>
        <w:jc w:val="both"/>
        <w:rPr>
          <w:rFonts w:ascii="Times New Roman" w:hAnsi="Times New Roman" w:cs="Times New Roman"/>
          <w:b/>
          <w:sz w:val="24"/>
          <w:szCs w:val="24"/>
          <w:lang w:val="en-GB"/>
        </w:rPr>
      </w:pPr>
    </w:p>
    <w:p w14:paraId="60622375" w14:textId="1B804B1F"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Article 5</w:t>
      </w:r>
    </w:p>
    <w:p w14:paraId="2FF734EB"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(Amendments and Remedying Deficiencies)</w:t>
      </w:r>
    </w:p>
    <w:p w14:paraId="39B5E70D" w14:textId="77777777" w:rsidR="00F328E1" w:rsidRPr="00F328E1" w:rsidRDefault="00F328E1" w:rsidP="00F328E1">
      <w:pPr>
        <w:spacing w:after="0"/>
        <w:jc w:val="both"/>
        <w:rPr>
          <w:rFonts w:ascii="Times New Roman" w:hAnsi="Times New Roman" w:cs="Times New Roman"/>
          <w:sz w:val="24"/>
          <w:szCs w:val="24"/>
        </w:rPr>
      </w:pPr>
    </w:p>
    <w:p w14:paraId="0C4EDB3A" w14:textId="77777777" w:rsidR="00F328E1" w:rsidRDefault="00F328E1" w:rsidP="00F328E1">
      <w:pPr>
        <w:pStyle w:val="ListParagraph"/>
        <w:numPr>
          <w:ilvl w:val="0"/>
          <w:numId w:val="10"/>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shall return to legislative drafters any legal act that is either not accompanied with alignment instruments or alignment instruments are not duly completed to amend or remedy any deficiencies. </w:t>
      </w:r>
    </w:p>
    <w:p w14:paraId="1308C4F1" w14:textId="53FF82EF" w:rsidR="00F328E1" w:rsidRPr="00F328E1" w:rsidRDefault="00F328E1" w:rsidP="00F328E1">
      <w:pPr>
        <w:pStyle w:val="ListParagraph"/>
        <w:numPr>
          <w:ilvl w:val="0"/>
          <w:numId w:val="10"/>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Legislative drafters shall comply with the request of the Directorate and submit duly completed alignment instruments within 10 days. </w:t>
      </w:r>
    </w:p>
    <w:p w14:paraId="5277FF55" w14:textId="77777777" w:rsidR="00F328E1" w:rsidRPr="00F328E1" w:rsidRDefault="00F328E1" w:rsidP="00F328E1">
      <w:pPr>
        <w:spacing w:after="0"/>
        <w:ind w:left="-360"/>
        <w:jc w:val="both"/>
        <w:rPr>
          <w:rFonts w:ascii="Times New Roman" w:hAnsi="Times New Roman" w:cs="Times New Roman"/>
          <w:sz w:val="24"/>
          <w:szCs w:val="24"/>
        </w:rPr>
      </w:pPr>
    </w:p>
    <w:p w14:paraId="348FFD54"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Article 6</w:t>
      </w:r>
    </w:p>
    <w:p w14:paraId="12F64A5F"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(Verification and Confirmation of Compliance)</w:t>
      </w:r>
    </w:p>
    <w:p w14:paraId="0D8FE399" w14:textId="77777777" w:rsidR="00F328E1" w:rsidRPr="00F328E1" w:rsidRDefault="00F328E1" w:rsidP="00F328E1">
      <w:pPr>
        <w:spacing w:after="0"/>
        <w:jc w:val="both"/>
        <w:rPr>
          <w:rFonts w:ascii="Times New Roman" w:hAnsi="Times New Roman" w:cs="Times New Roman"/>
          <w:sz w:val="24"/>
          <w:szCs w:val="24"/>
        </w:rPr>
      </w:pPr>
    </w:p>
    <w:p w14:paraId="641B2A30" w14:textId="2838C32C" w:rsidR="00F328E1" w:rsidRPr="00F328E1" w:rsidRDefault="00F328E1" w:rsidP="00F328E1">
      <w:pPr>
        <w:pStyle w:val="ListParagraph"/>
        <w:numPr>
          <w:ilvl w:val="0"/>
          <w:numId w:val="11"/>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shall verify and confirm compliance and provide its opinion within 10 days from the receipt of a duly completed request for an opinion. </w:t>
      </w:r>
    </w:p>
    <w:p w14:paraId="012E69D4" w14:textId="2B740E3F" w:rsidR="00F328E1" w:rsidRPr="00F328E1" w:rsidRDefault="00F328E1" w:rsidP="00F328E1">
      <w:pPr>
        <w:pStyle w:val="ListParagraph"/>
        <w:numPr>
          <w:ilvl w:val="0"/>
          <w:numId w:val="11"/>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Exceptionally, the Directorate shall provide its opinion within 20 days if the legal act is particularly complex and voluminous.</w:t>
      </w:r>
    </w:p>
    <w:p w14:paraId="6C9E9D30" w14:textId="77777777" w:rsidR="00F328E1" w:rsidRPr="00F328E1" w:rsidRDefault="00F328E1" w:rsidP="00F328E1">
      <w:pPr>
        <w:spacing w:after="0"/>
        <w:jc w:val="both"/>
        <w:rPr>
          <w:rFonts w:ascii="Times New Roman" w:hAnsi="Times New Roman" w:cs="Times New Roman"/>
          <w:sz w:val="24"/>
          <w:szCs w:val="24"/>
        </w:rPr>
      </w:pPr>
    </w:p>
    <w:p w14:paraId="768C9EC7"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Article 7</w:t>
      </w:r>
    </w:p>
    <w:p w14:paraId="0BB42A56"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(Notification of Accepting Comments from the Directorate)</w:t>
      </w:r>
    </w:p>
    <w:p w14:paraId="19C8EA67" w14:textId="77777777" w:rsidR="00F328E1" w:rsidRPr="00F328E1" w:rsidRDefault="00F328E1" w:rsidP="00F328E1">
      <w:pPr>
        <w:spacing w:after="0"/>
        <w:jc w:val="center"/>
        <w:rPr>
          <w:rFonts w:ascii="Times New Roman" w:hAnsi="Times New Roman" w:cs="Times New Roman"/>
          <w:sz w:val="24"/>
          <w:szCs w:val="24"/>
        </w:rPr>
      </w:pPr>
    </w:p>
    <w:p w14:paraId="4BD53DF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If the comments provided by the Directorate in its opinion on compliance are accepted and incorporated, legislative drafters shall notify the Directorate thereof and submit a new text of relevant legal act accompanied by updated alignment instruments. </w:t>
      </w:r>
    </w:p>
    <w:p w14:paraId="0A6B270D" w14:textId="77777777" w:rsidR="00F328E1" w:rsidRPr="00F328E1" w:rsidRDefault="00F328E1" w:rsidP="00F328E1">
      <w:pPr>
        <w:spacing w:after="0"/>
        <w:jc w:val="both"/>
        <w:rPr>
          <w:rFonts w:ascii="Times New Roman" w:hAnsi="Times New Roman" w:cs="Times New Roman"/>
          <w:sz w:val="24"/>
          <w:szCs w:val="24"/>
        </w:rPr>
      </w:pPr>
    </w:p>
    <w:p w14:paraId="4BC5D000" w14:textId="64E16F29"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8</w:t>
      </w:r>
    </w:p>
    <w:p w14:paraId="7EC96544"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(Amendments)</w:t>
      </w:r>
    </w:p>
    <w:p w14:paraId="0F3ED6AB" w14:textId="77777777" w:rsidR="00F328E1" w:rsidRPr="00F328E1" w:rsidRDefault="00F328E1" w:rsidP="00F328E1">
      <w:pPr>
        <w:spacing w:after="0"/>
        <w:jc w:val="both"/>
        <w:rPr>
          <w:rFonts w:ascii="Times New Roman" w:hAnsi="Times New Roman" w:cs="Times New Roman"/>
          <w:sz w:val="24"/>
          <w:szCs w:val="24"/>
        </w:rPr>
      </w:pPr>
    </w:p>
    <w:p w14:paraId="78BE266C"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If the draft or proposal for the legal act referred to in Article 4 of this Decision is amended, legislative drafters/proponents shall submit amendments to the Directorate for opinion on compliance.</w:t>
      </w:r>
    </w:p>
    <w:p w14:paraId="54AC509B"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9</w:t>
      </w:r>
    </w:p>
    <w:p w14:paraId="719D33F4" w14:textId="3772728E"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(Translation and Revision of Legislation)</w:t>
      </w:r>
    </w:p>
    <w:p w14:paraId="36DF1C31" w14:textId="77777777" w:rsidR="00F328E1" w:rsidRPr="00F328E1" w:rsidRDefault="00F328E1" w:rsidP="00F328E1">
      <w:pPr>
        <w:spacing w:after="0"/>
        <w:jc w:val="both"/>
        <w:rPr>
          <w:rFonts w:ascii="Times New Roman" w:hAnsi="Times New Roman" w:cs="Times New Roman"/>
          <w:sz w:val="24"/>
          <w:szCs w:val="24"/>
        </w:rPr>
      </w:pPr>
    </w:p>
    <w:p w14:paraId="284943B7" w14:textId="1B968DA3" w:rsidR="00F328E1" w:rsidRPr="00F328E1" w:rsidRDefault="00F328E1" w:rsidP="00F328E1">
      <w:pPr>
        <w:pStyle w:val="ListParagraph"/>
        <w:numPr>
          <w:ilvl w:val="0"/>
          <w:numId w:val="12"/>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Legislative drafters shall translate the relevant legal act into English language following its publication in the Official Gazette of BiH. </w:t>
      </w:r>
    </w:p>
    <w:p w14:paraId="1DB79B00" w14:textId="42D7F937" w:rsidR="00F328E1" w:rsidRPr="00F328E1" w:rsidRDefault="00F328E1" w:rsidP="00F328E1">
      <w:pPr>
        <w:pStyle w:val="ListParagraph"/>
        <w:numPr>
          <w:ilvl w:val="0"/>
          <w:numId w:val="12"/>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Exceptionally, legislative drafters shall translate a draft or proposal for the legal act into English language if requested by the European Commission. </w:t>
      </w:r>
    </w:p>
    <w:p w14:paraId="20921026" w14:textId="06F8D14F" w:rsidR="00F328E1" w:rsidRDefault="00F328E1" w:rsidP="00F328E1">
      <w:pPr>
        <w:pStyle w:val="ListParagraph"/>
        <w:numPr>
          <w:ilvl w:val="0"/>
          <w:numId w:val="12"/>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Legislative drafters shall conduct expert revision of the translated legal act in accordance with the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terminology table referred to in Annex II to this Decision. The use of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terminology agreed in the procedure referred to under point E of Annex II to the Decision shall be binding. </w:t>
      </w:r>
    </w:p>
    <w:p w14:paraId="59CBC9A5" w14:textId="30A0B6D0" w:rsidR="00F328E1" w:rsidRPr="00F328E1" w:rsidRDefault="00F328E1" w:rsidP="00F328E1">
      <w:pPr>
        <w:pStyle w:val="ListParagraph"/>
        <w:numPr>
          <w:ilvl w:val="0"/>
          <w:numId w:val="12"/>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lastRenderedPageBreak/>
        <w:t xml:space="preserve">Legislative drafters shall submit to the Directorate translation of the legal act referred to in paragraphs (1) and (2) of this Article for quality control. </w:t>
      </w:r>
    </w:p>
    <w:p w14:paraId="7A03A7EA" w14:textId="77777777" w:rsidR="00F328E1" w:rsidRPr="00F328E1" w:rsidRDefault="00F328E1" w:rsidP="00F328E1">
      <w:pPr>
        <w:spacing w:after="0"/>
        <w:jc w:val="both"/>
        <w:rPr>
          <w:rFonts w:ascii="Times New Roman" w:hAnsi="Times New Roman" w:cs="Times New Roman"/>
          <w:sz w:val="24"/>
          <w:szCs w:val="24"/>
        </w:rPr>
      </w:pPr>
    </w:p>
    <w:p w14:paraId="25CA7B4E"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10</w:t>
      </w:r>
    </w:p>
    <w:p w14:paraId="63E922EB"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(Responsibilities of the Directorate)</w:t>
      </w:r>
    </w:p>
    <w:p w14:paraId="01ED8B6F" w14:textId="77777777" w:rsidR="00F328E1" w:rsidRPr="00F328E1" w:rsidRDefault="00F328E1" w:rsidP="00F328E1">
      <w:pPr>
        <w:spacing w:after="0"/>
        <w:jc w:val="both"/>
        <w:rPr>
          <w:rFonts w:ascii="Times New Roman" w:hAnsi="Times New Roman" w:cs="Times New Roman"/>
          <w:sz w:val="24"/>
          <w:szCs w:val="24"/>
          <w:lang w:val="en-GB"/>
        </w:rPr>
      </w:pPr>
    </w:p>
    <w:p w14:paraId="110AD0AF" w14:textId="152B1BBA" w:rsidR="00F328E1" w:rsidRPr="00F328E1" w:rsidRDefault="00F328E1" w:rsidP="00F328E1">
      <w:pPr>
        <w:pStyle w:val="ListParagraph"/>
        <w:numPr>
          <w:ilvl w:val="0"/>
          <w:numId w:val="13"/>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shall provide legislative drafters with all necessary professional assistance in legislative drafting when completing the alignment instruments referred to in Annex I of this Decision. </w:t>
      </w:r>
    </w:p>
    <w:p w14:paraId="66F47542" w14:textId="30625F32" w:rsidR="00F328E1" w:rsidRPr="00F328E1" w:rsidRDefault="00F328E1" w:rsidP="00F328E1">
      <w:pPr>
        <w:pStyle w:val="ListParagraph"/>
        <w:numPr>
          <w:ilvl w:val="0"/>
          <w:numId w:val="13"/>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shall prepare a table with proposals of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terminology referred to in Annex II to this Decision and conduct quality control of translation of the legal act.</w:t>
      </w:r>
    </w:p>
    <w:p w14:paraId="4B4351D9" w14:textId="11BCF1EE" w:rsidR="00F328E1" w:rsidRPr="00F328E1" w:rsidRDefault="00F328E1" w:rsidP="00F328E1">
      <w:pPr>
        <w:pStyle w:val="ListParagraph"/>
        <w:numPr>
          <w:ilvl w:val="0"/>
          <w:numId w:val="13"/>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The Directorate shall monitor the implementation of this Decision, report thereof to the Council of Ministers at least once a year and propose measures to improve its implementation.</w:t>
      </w:r>
    </w:p>
    <w:p w14:paraId="570A7D23" w14:textId="77777777" w:rsidR="006D749E" w:rsidRDefault="006D749E" w:rsidP="00F328E1">
      <w:pPr>
        <w:spacing w:after="0"/>
        <w:jc w:val="center"/>
        <w:rPr>
          <w:rFonts w:ascii="Times New Roman" w:hAnsi="Times New Roman" w:cs="Times New Roman"/>
          <w:b/>
          <w:sz w:val="24"/>
          <w:szCs w:val="24"/>
          <w:lang w:val="en-GB"/>
        </w:rPr>
      </w:pPr>
    </w:p>
    <w:p w14:paraId="2F8B5143" w14:textId="7B67C556"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11</w:t>
      </w:r>
    </w:p>
    <w:p w14:paraId="0EB93E00"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(Reporting)</w:t>
      </w:r>
    </w:p>
    <w:p w14:paraId="738C447D" w14:textId="77777777" w:rsidR="00F328E1" w:rsidRPr="00F328E1" w:rsidRDefault="00F328E1" w:rsidP="00F328E1">
      <w:pPr>
        <w:spacing w:after="0"/>
        <w:jc w:val="both"/>
        <w:rPr>
          <w:rFonts w:ascii="Times New Roman" w:hAnsi="Times New Roman" w:cs="Times New Roman"/>
          <w:sz w:val="24"/>
          <w:szCs w:val="24"/>
        </w:rPr>
      </w:pPr>
    </w:p>
    <w:p w14:paraId="672C5BFB" w14:textId="77777777" w:rsidR="00F328E1" w:rsidRPr="00F328E1" w:rsidRDefault="00F328E1" w:rsidP="00F328E1">
      <w:pPr>
        <w:numPr>
          <w:ilvl w:val="0"/>
          <w:numId w:val="1"/>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shall coordinate activities of administrative bodies by notifying EU bodies on the alignment of legislation in BiH with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w:t>
      </w:r>
    </w:p>
    <w:p w14:paraId="2BD18DAB" w14:textId="77777777" w:rsidR="00F328E1" w:rsidRPr="00F328E1" w:rsidRDefault="00F328E1" w:rsidP="00F328E1">
      <w:pPr>
        <w:numPr>
          <w:ilvl w:val="0"/>
          <w:numId w:val="1"/>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For the purpose of reporting referred to in paragraph (1) of this Article, administrative bodies shall, at the request of the Directorate, submit the table of concordance referred to in Section B. Chapter II Part I of Annex I to this Decision and relevant legislation in English language. </w:t>
      </w:r>
    </w:p>
    <w:p w14:paraId="213498AA" w14:textId="77777777" w:rsidR="00F328E1" w:rsidRPr="00F328E1" w:rsidRDefault="00F328E1" w:rsidP="00F328E1">
      <w:pPr>
        <w:spacing w:after="0"/>
        <w:jc w:val="both"/>
        <w:rPr>
          <w:rFonts w:ascii="Times New Roman" w:hAnsi="Times New Roman" w:cs="Times New Roman"/>
          <w:sz w:val="24"/>
          <w:szCs w:val="24"/>
        </w:rPr>
      </w:pPr>
    </w:p>
    <w:p w14:paraId="71537E66"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12</w:t>
      </w:r>
    </w:p>
    <w:p w14:paraId="2B24F363" w14:textId="1899EA7D"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(Electronic Records)</w:t>
      </w:r>
    </w:p>
    <w:p w14:paraId="4399D8D5" w14:textId="77777777" w:rsidR="00F328E1" w:rsidRPr="00F328E1" w:rsidRDefault="00F328E1" w:rsidP="00F328E1">
      <w:pPr>
        <w:spacing w:after="0"/>
        <w:jc w:val="center"/>
        <w:rPr>
          <w:rFonts w:ascii="Times New Roman" w:hAnsi="Times New Roman" w:cs="Times New Roman"/>
          <w:sz w:val="24"/>
          <w:szCs w:val="24"/>
        </w:rPr>
      </w:pPr>
    </w:p>
    <w:p w14:paraId="0020423E" w14:textId="3112613D" w:rsidR="00F328E1" w:rsidRPr="00F328E1" w:rsidRDefault="00F328E1" w:rsidP="00F328E1">
      <w:pPr>
        <w:pStyle w:val="ListParagraph"/>
        <w:numPr>
          <w:ilvl w:val="0"/>
          <w:numId w:val="14"/>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shall keep electronic records of the alignment of legislation with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w:t>
      </w:r>
    </w:p>
    <w:p w14:paraId="7099F659" w14:textId="20264567" w:rsidR="00F328E1" w:rsidRPr="00F328E1" w:rsidRDefault="00F328E1" w:rsidP="00F328E1">
      <w:pPr>
        <w:pStyle w:val="ListParagraph"/>
        <w:numPr>
          <w:ilvl w:val="0"/>
          <w:numId w:val="14"/>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Legislative drafters shall submit to the Directorate any information concerning the alignment with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 an editable e-form. </w:t>
      </w:r>
    </w:p>
    <w:p w14:paraId="78C339AA" w14:textId="77777777" w:rsidR="00F328E1" w:rsidRPr="00F328E1" w:rsidRDefault="00F328E1" w:rsidP="00F328E1">
      <w:pPr>
        <w:spacing w:after="0"/>
        <w:jc w:val="both"/>
        <w:rPr>
          <w:rFonts w:ascii="Times New Roman" w:hAnsi="Times New Roman" w:cs="Times New Roman"/>
          <w:sz w:val="24"/>
          <w:szCs w:val="24"/>
        </w:rPr>
      </w:pPr>
    </w:p>
    <w:p w14:paraId="7488164E"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13</w:t>
      </w:r>
    </w:p>
    <w:p w14:paraId="23CCAFBD"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(Repeals)</w:t>
      </w:r>
    </w:p>
    <w:p w14:paraId="7E7EB3CF" w14:textId="77777777" w:rsidR="00F328E1" w:rsidRPr="00F328E1" w:rsidRDefault="00F328E1" w:rsidP="00F328E1">
      <w:pPr>
        <w:spacing w:after="0"/>
        <w:jc w:val="both"/>
        <w:rPr>
          <w:rFonts w:ascii="Times New Roman" w:hAnsi="Times New Roman" w:cs="Times New Roman"/>
          <w:sz w:val="24"/>
          <w:szCs w:val="24"/>
        </w:rPr>
      </w:pPr>
    </w:p>
    <w:p w14:paraId="2847D936" w14:textId="7741548F"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Upon entry into force of this Decision, the Decision on Instruments for Harmonisation of Legislation in BiH with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shall be repealed (Official Gazette of BiH, 23/11).</w:t>
      </w:r>
    </w:p>
    <w:p w14:paraId="6764BC6A" w14:textId="77777777" w:rsidR="00F328E1" w:rsidRPr="00F328E1" w:rsidRDefault="00F328E1" w:rsidP="00F328E1">
      <w:pPr>
        <w:spacing w:after="0"/>
        <w:jc w:val="both"/>
        <w:rPr>
          <w:rFonts w:ascii="Times New Roman" w:hAnsi="Times New Roman" w:cs="Times New Roman"/>
          <w:sz w:val="24"/>
          <w:szCs w:val="24"/>
        </w:rPr>
      </w:pPr>
    </w:p>
    <w:p w14:paraId="0BE85264" w14:textId="77777777" w:rsidR="00F328E1" w:rsidRPr="00F328E1" w:rsidRDefault="00F328E1" w:rsidP="00F328E1">
      <w:pPr>
        <w:spacing w:after="0"/>
        <w:jc w:val="center"/>
        <w:rPr>
          <w:rFonts w:ascii="Times New Roman" w:hAnsi="Times New Roman" w:cs="Times New Roman"/>
          <w:b/>
          <w:sz w:val="24"/>
          <w:szCs w:val="24"/>
          <w:lang w:val="en-GB"/>
        </w:rPr>
      </w:pPr>
      <w:r w:rsidRPr="00F328E1">
        <w:rPr>
          <w:rFonts w:ascii="Times New Roman" w:hAnsi="Times New Roman" w:cs="Times New Roman"/>
          <w:b/>
          <w:sz w:val="24"/>
          <w:szCs w:val="24"/>
          <w:lang w:val="en-GB"/>
        </w:rPr>
        <w:t>Article 14</w:t>
      </w:r>
    </w:p>
    <w:p w14:paraId="6AAD88B6" w14:textId="77777777"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(Entry into force)</w:t>
      </w:r>
    </w:p>
    <w:p w14:paraId="1E62ABC6" w14:textId="77777777" w:rsidR="00F328E1" w:rsidRPr="00F328E1" w:rsidRDefault="00F328E1" w:rsidP="00F328E1">
      <w:pPr>
        <w:spacing w:after="0"/>
        <w:jc w:val="both"/>
        <w:rPr>
          <w:rFonts w:ascii="Times New Roman" w:hAnsi="Times New Roman" w:cs="Times New Roman"/>
          <w:sz w:val="24"/>
          <w:szCs w:val="24"/>
        </w:rPr>
      </w:pPr>
    </w:p>
    <w:p w14:paraId="0FD5E4FA"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This Decision shall enter into force on the eighth day following its publication in the Official Gazette of BiH.</w:t>
      </w:r>
    </w:p>
    <w:p w14:paraId="60F12900" w14:textId="77777777" w:rsidR="00F328E1" w:rsidRPr="00F328E1" w:rsidRDefault="00F328E1" w:rsidP="00F328E1">
      <w:pPr>
        <w:spacing w:after="0"/>
        <w:jc w:val="both"/>
        <w:rPr>
          <w:rFonts w:ascii="Times New Roman" w:hAnsi="Times New Roman" w:cs="Times New Roman"/>
          <w:sz w:val="24"/>
          <w:szCs w:val="24"/>
        </w:rPr>
      </w:pPr>
    </w:p>
    <w:p w14:paraId="1EBED0C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CM number 207/16                                                                                          Chairman</w:t>
      </w:r>
    </w:p>
    <w:p w14:paraId="55A2FA8D" w14:textId="486F7C29"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    28 July 2016                                                                      of the Council of Ministers of BiH </w:t>
      </w:r>
    </w:p>
    <w:p w14:paraId="6872CE42" w14:textId="2BD37F9C" w:rsidR="00F328E1" w:rsidRPr="00F328E1" w:rsidRDefault="00F328E1" w:rsidP="00F328E1">
      <w:pPr>
        <w:spacing w:after="0"/>
        <w:jc w:val="both"/>
        <w:rPr>
          <w:rFonts w:ascii="Times New Roman" w:hAnsi="Times New Roman" w:cs="Times New Roman"/>
          <w:sz w:val="24"/>
          <w:szCs w:val="24"/>
          <w:lang w:val="en-GB"/>
        </w:rPr>
        <w:sectPr w:rsidR="00F328E1" w:rsidRPr="00F328E1" w:rsidSect="006D749E">
          <w:footerReference w:type="default" r:id="rId7"/>
          <w:pgSz w:w="11940" w:h="16860"/>
          <w:pgMar w:top="1170" w:right="960" w:bottom="1440" w:left="1530" w:header="0" w:footer="878" w:gutter="0"/>
          <w:cols w:space="720"/>
        </w:sectPr>
      </w:pPr>
      <w:r w:rsidRPr="00F328E1">
        <w:rPr>
          <w:rFonts w:ascii="Times New Roman" w:hAnsi="Times New Roman" w:cs="Times New Roman"/>
          <w:sz w:val="24"/>
          <w:szCs w:val="24"/>
          <w:lang w:val="en-GB"/>
        </w:rPr>
        <w:t xml:space="preserve">    Sarajevo</w:t>
      </w:r>
      <w:r w:rsidRPr="00F328E1">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F328E1">
        <w:rPr>
          <w:rFonts w:ascii="Times New Roman" w:hAnsi="Times New Roman" w:cs="Times New Roman"/>
          <w:sz w:val="24"/>
          <w:szCs w:val="24"/>
          <w:lang w:val="en-GB"/>
        </w:rPr>
        <w:t xml:space="preserve">Denis </w:t>
      </w:r>
      <w:proofErr w:type="spellStart"/>
      <w:r w:rsidRPr="00F328E1">
        <w:rPr>
          <w:rFonts w:ascii="Times New Roman" w:hAnsi="Times New Roman" w:cs="Times New Roman"/>
          <w:sz w:val="24"/>
          <w:szCs w:val="24"/>
          <w:lang w:val="en-GB"/>
        </w:rPr>
        <w:t>Zvizdić</w:t>
      </w:r>
      <w:proofErr w:type="spellEnd"/>
    </w:p>
    <w:p w14:paraId="175FAE6B" w14:textId="5B36E2AE" w:rsidR="00F328E1" w:rsidRP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lastRenderedPageBreak/>
        <w:t>ANNEX I</w:t>
      </w:r>
    </w:p>
    <w:p w14:paraId="4CB2FCB0" w14:textId="77777777" w:rsidR="00F328E1" w:rsidRPr="00F328E1" w:rsidRDefault="00F328E1" w:rsidP="00F328E1">
      <w:pPr>
        <w:spacing w:after="0"/>
        <w:jc w:val="center"/>
        <w:rPr>
          <w:rFonts w:ascii="Times New Roman" w:hAnsi="Times New Roman" w:cs="Times New Roman"/>
          <w:sz w:val="24"/>
          <w:szCs w:val="24"/>
        </w:rPr>
      </w:pPr>
    </w:p>
    <w:p w14:paraId="2A9C9EAA" w14:textId="19426B09" w:rsidR="00F328E1" w:rsidRDefault="00F328E1" w:rsidP="00F328E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ALIGNMENT INSTRUMENTS</w:t>
      </w:r>
    </w:p>
    <w:p w14:paraId="2410F736" w14:textId="77777777" w:rsidR="00F328E1" w:rsidRPr="00F328E1" w:rsidRDefault="00F328E1" w:rsidP="00F328E1">
      <w:pPr>
        <w:spacing w:after="0"/>
        <w:jc w:val="center"/>
        <w:rPr>
          <w:rFonts w:ascii="Times New Roman" w:hAnsi="Times New Roman" w:cs="Times New Roman"/>
          <w:sz w:val="24"/>
          <w:szCs w:val="24"/>
          <w:lang w:val="en-GB"/>
        </w:rPr>
      </w:pPr>
    </w:p>
    <w:p w14:paraId="557FBB52" w14:textId="7C452491"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PART ONE - (TABLE OF CONCORDANCE)</w:t>
      </w:r>
    </w:p>
    <w:p w14:paraId="20421148" w14:textId="77777777" w:rsidR="00F328E1" w:rsidRPr="00F328E1" w:rsidRDefault="00F328E1" w:rsidP="00F328E1">
      <w:pPr>
        <w:spacing w:after="0"/>
        <w:jc w:val="both"/>
        <w:rPr>
          <w:rFonts w:ascii="Times New Roman" w:hAnsi="Times New Roman" w:cs="Times New Roman"/>
          <w:b/>
          <w:sz w:val="24"/>
          <w:szCs w:val="24"/>
          <w:lang w:val="en-GB"/>
        </w:rPr>
      </w:pPr>
      <w:r w:rsidRPr="00F328E1">
        <w:rPr>
          <w:rFonts w:ascii="Times New Roman" w:hAnsi="Times New Roman" w:cs="Times New Roman"/>
          <w:b/>
          <w:sz w:val="24"/>
          <w:szCs w:val="24"/>
          <w:lang w:val="en-GB"/>
        </w:rPr>
        <w:t>CHAPTER I</w:t>
      </w:r>
    </w:p>
    <w:p w14:paraId="219DBE7D" w14:textId="77777777" w:rsidR="00F328E1" w:rsidRPr="00F328E1" w:rsidRDefault="00F328E1" w:rsidP="00F328E1">
      <w:pPr>
        <w:spacing w:after="0"/>
        <w:jc w:val="both"/>
        <w:rPr>
          <w:rFonts w:ascii="Times New Roman" w:hAnsi="Times New Roman" w:cs="Times New Roman"/>
          <w:sz w:val="24"/>
          <w:szCs w:val="24"/>
          <w:lang w:val="en-GB"/>
        </w:rPr>
      </w:pPr>
    </w:p>
    <w:p w14:paraId="3BA19841" w14:textId="02045BDF"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Section A: (General provisions)</w:t>
      </w:r>
    </w:p>
    <w:p w14:paraId="415ABD18" w14:textId="77777777" w:rsidR="00F328E1" w:rsidRPr="00F328E1" w:rsidRDefault="00F328E1" w:rsidP="00F328E1">
      <w:pPr>
        <w:spacing w:after="0"/>
        <w:jc w:val="both"/>
        <w:rPr>
          <w:rFonts w:ascii="Times New Roman" w:hAnsi="Times New Roman" w:cs="Times New Roman"/>
          <w:sz w:val="24"/>
          <w:szCs w:val="24"/>
        </w:rPr>
      </w:pPr>
    </w:p>
    <w:p w14:paraId="5115267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Table of concordance provides an overview of compliance of a draft/proposal of a legal act with an EU legal act. It is filled out by legislative drafters in accordance with the instructions provided in Chapter II of this Annex. </w:t>
      </w:r>
    </w:p>
    <w:p w14:paraId="3372BBBE" w14:textId="77777777" w:rsidR="00F328E1" w:rsidRPr="00F328E1" w:rsidRDefault="00F328E1" w:rsidP="00F328E1">
      <w:pPr>
        <w:spacing w:after="0"/>
        <w:jc w:val="both"/>
        <w:rPr>
          <w:rFonts w:ascii="Times New Roman" w:hAnsi="Times New Roman" w:cs="Times New Roman"/>
          <w:sz w:val="24"/>
          <w:szCs w:val="24"/>
        </w:rPr>
      </w:pPr>
    </w:p>
    <w:p w14:paraId="5399273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With regard to amended secondary sources of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the last consolidated version of the EU legal act is used in the table of concordance. </w:t>
      </w:r>
    </w:p>
    <w:p w14:paraId="35813AF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When a legal act is being aligned with several EU legal acts, a separate table for each secondary source of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must be completed. </w:t>
      </w:r>
    </w:p>
    <w:p w14:paraId="39C12B51"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Pages of the table of concordance must be numbered at the bottom right corner with the page number and the total number of pages (</w:t>
      </w:r>
      <w:proofErr w:type="gramStart"/>
      <w:r w:rsidRPr="00F328E1">
        <w:rPr>
          <w:rFonts w:ascii="Times New Roman" w:hAnsi="Times New Roman" w:cs="Times New Roman"/>
          <w:sz w:val="24"/>
          <w:szCs w:val="24"/>
          <w:lang w:val="en-GB"/>
        </w:rPr>
        <w:t>e.g.</w:t>
      </w:r>
      <w:proofErr w:type="gramEnd"/>
      <w:r w:rsidRPr="00F328E1">
        <w:rPr>
          <w:rFonts w:ascii="Times New Roman" w:hAnsi="Times New Roman" w:cs="Times New Roman"/>
          <w:sz w:val="24"/>
          <w:szCs w:val="24"/>
          <w:lang w:val="en-GB"/>
        </w:rPr>
        <w:t xml:space="preserve"> "1/50" or "Page 1 of 50").</w:t>
      </w:r>
    </w:p>
    <w:p w14:paraId="42A7A4BB" w14:textId="77777777" w:rsidR="00F328E1" w:rsidRPr="00F328E1" w:rsidRDefault="00F328E1" w:rsidP="00F328E1">
      <w:pPr>
        <w:spacing w:after="0"/>
        <w:jc w:val="both"/>
        <w:rPr>
          <w:rFonts w:ascii="Times New Roman" w:hAnsi="Times New Roman" w:cs="Times New Roman"/>
          <w:sz w:val="24"/>
          <w:szCs w:val="24"/>
        </w:rPr>
      </w:pPr>
    </w:p>
    <w:p w14:paraId="34677FC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Section B (Submitting the table of concordance)</w:t>
      </w:r>
    </w:p>
    <w:p w14:paraId="019D2FEA" w14:textId="77777777" w:rsidR="00F328E1" w:rsidRPr="00F328E1" w:rsidRDefault="00F328E1" w:rsidP="00F328E1">
      <w:pPr>
        <w:spacing w:after="0" w:line="240" w:lineRule="atLeast"/>
        <w:jc w:val="both"/>
        <w:rPr>
          <w:rFonts w:ascii="Times New Roman" w:hAnsi="Times New Roman" w:cs="Times New Roman"/>
          <w:sz w:val="24"/>
          <w:szCs w:val="24"/>
        </w:rPr>
      </w:pPr>
    </w:p>
    <w:p w14:paraId="0643CFD8" w14:textId="77777777" w:rsidR="00F328E1" w:rsidRPr="00F328E1" w:rsidRDefault="00F328E1" w:rsidP="00F328E1">
      <w:pPr>
        <w:spacing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Table of concordance is submitted to the Directorate:</w:t>
      </w:r>
    </w:p>
    <w:p w14:paraId="125E6A99" w14:textId="46BD27AA" w:rsidR="00F328E1" w:rsidRPr="00F328E1" w:rsidRDefault="00F328E1" w:rsidP="00F328E1">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a) along with the draft/proposal of the legal act subject to verification and confirmation of compliance;</w:t>
      </w:r>
    </w:p>
    <w:p w14:paraId="78BC976F" w14:textId="61A784E4" w:rsidR="00F328E1" w:rsidRPr="00F328E1" w:rsidRDefault="00F328E1" w:rsidP="00F328E1">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b) at the request of the Directorate during the compliance verification of amendments if the table of concordance was not created for the original legal act;</w:t>
      </w:r>
    </w:p>
    <w:p w14:paraId="760A828B" w14:textId="77777777" w:rsidR="00F328E1" w:rsidRPr="00F328E1" w:rsidRDefault="00F328E1" w:rsidP="00F328E1">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c) at the request of the Directorate for the reporting to the EU bodies on compliance of BiH legislation with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w:t>
      </w:r>
    </w:p>
    <w:p w14:paraId="0C3F0D34" w14:textId="77777777" w:rsidR="00F328E1" w:rsidRPr="00F328E1" w:rsidRDefault="00F328E1" w:rsidP="00F328E1">
      <w:pPr>
        <w:spacing w:after="0" w:line="240" w:lineRule="atLeast"/>
        <w:jc w:val="both"/>
        <w:rPr>
          <w:rFonts w:ascii="Times New Roman" w:hAnsi="Times New Roman" w:cs="Times New Roman"/>
          <w:sz w:val="24"/>
          <w:szCs w:val="24"/>
        </w:rPr>
      </w:pPr>
    </w:p>
    <w:p w14:paraId="69EA3D5C" w14:textId="77777777" w:rsidR="00F328E1" w:rsidRPr="00F328E1" w:rsidRDefault="00F328E1" w:rsidP="00F328E1">
      <w:pPr>
        <w:spacing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Table of concordance is sent electronically on e-mail address: </w:t>
      </w:r>
      <w:hyperlink r:id="rId8">
        <w:r w:rsidRPr="00F328E1">
          <w:rPr>
            <w:rStyle w:val="Hyperlink"/>
            <w:rFonts w:ascii="Times New Roman" w:hAnsi="Times New Roman" w:cs="Times New Roman"/>
            <w:sz w:val="24"/>
            <w:szCs w:val="24"/>
            <w:lang w:val="en-GB"/>
          </w:rPr>
          <w:t>dei_uskladjivanje@dei.</w:t>
        </w:r>
      </w:hyperlink>
      <w:hyperlink>
        <w:r w:rsidRPr="00F328E1">
          <w:rPr>
            <w:rStyle w:val="Hyperlink"/>
            <w:rFonts w:ascii="Times New Roman" w:hAnsi="Times New Roman" w:cs="Times New Roman"/>
            <w:sz w:val="24"/>
            <w:szCs w:val="24"/>
            <w:lang w:val="en-GB"/>
          </w:rPr>
          <w:t>gov.ba</w:t>
        </w:r>
      </w:hyperlink>
    </w:p>
    <w:p w14:paraId="5A40D879" w14:textId="77777777" w:rsidR="00F328E1" w:rsidRPr="00F328E1" w:rsidRDefault="00F328E1" w:rsidP="00F328E1">
      <w:pPr>
        <w:spacing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for entry into a database of aligned legislation.</w:t>
      </w:r>
    </w:p>
    <w:p w14:paraId="04BD82EF" w14:textId="77777777" w:rsidR="00F328E1" w:rsidRPr="00F328E1" w:rsidRDefault="00F328E1" w:rsidP="00F328E1">
      <w:pPr>
        <w:spacing w:after="0"/>
        <w:jc w:val="both"/>
        <w:rPr>
          <w:rFonts w:ascii="Times New Roman" w:hAnsi="Times New Roman" w:cs="Times New Roman"/>
          <w:sz w:val="24"/>
          <w:szCs w:val="24"/>
        </w:rPr>
      </w:pPr>
    </w:p>
    <w:p w14:paraId="7554D0A8"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CHAPTER II (TABLE OF CONCORDANCE TEMPLATES AND INSTRUCTIONS ON HOW TO FILL OUT THE TABLE) Section A (Table of concordance)</w:t>
      </w:r>
    </w:p>
    <w:tbl>
      <w:tblPr>
        <w:tblW w:w="0" w:type="auto"/>
        <w:tblInd w:w="-6" w:type="dxa"/>
        <w:tblLayout w:type="fixed"/>
        <w:tblCellMar>
          <w:left w:w="0" w:type="dxa"/>
          <w:right w:w="0" w:type="dxa"/>
        </w:tblCellMar>
        <w:tblLook w:val="01E0" w:firstRow="1" w:lastRow="1" w:firstColumn="1" w:lastColumn="1" w:noHBand="0" w:noVBand="0"/>
      </w:tblPr>
      <w:tblGrid>
        <w:gridCol w:w="2307"/>
        <w:gridCol w:w="988"/>
        <w:gridCol w:w="1645"/>
        <w:gridCol w:w="1235"/>
        <w:gridCol w:w="2015"/>
      </w:tblGrid>
      <w:tr w:rsidR="00F328E1" w:rsidRPr="00F328E1" w14:paraId="710EF6A5" w14:textId="77777777" w:rsidTr="00F328E1">
        <w:trPr>
          <w:trHeight w:hRule="exact" w:val="624"/>
        </w:trPr>
        <w:tc>
          <w:tcPr>
            <w:tcW w:w="2307" w:type="dxa"/>
            <w:tcBorders>
              <w:top w:val="single" w:sz="5" w:space="0" w:color="000000"/>
              <w:left w:val="single" w:sz="5" w:space="0" w:color="000000"/>
              <w:bottom w:val="single" w:sz="5" w:space="0" w:color="000000"/>
              <w:right w:val="single" w:sz="5" w:space="0" w:color="000000"/>
            </w:tcBorders>
          </w:tcPr>
          <w:p w14:paraId="566C40DC" w14:textId="77777777" w:rsidR="00F328E1" w:rsidRPr="00F328E1" w:rsidRDefault="00F328E1" w:rsidP="00F328E1">
            <w:pPr>
              <w:spacing w:after="0" w:line="240" w:lineRule="atLeast"/>
              <w:contextualSpacing/>
              <w:rPr>
                <w:rFonts w:ascii="Times New Roman" w:eastAsia="Times New Roman" w:hAnsi="Times New Roman" w:cs="Times New Roman"/>
                <w:sz w:val="24"/>
                <w:szCs w:val="24"/>
              </w:rPr>
            </w:pPr>
          </w:p>
          <w:p w14:paraId="12011CC8" w14:textId="77777777" w:rsidR="00F328E1" w:rsidRPr="00F328E1" w:rsidRDefault="00F328E1" w:rsidP="00F328E1">
            <w:pPr>
              <w:spacing w:after="0" w:line="240" w:lineRule="atLeast"/>
              <w:ind w:left="102"/>
              <w:contextualSpacing/>
              <w:rPr>
                <w:rFonts w:ascii="Times New Roman" w:eastAsia="Times New Roman" w:hAnsi="Times New Roman" w:cs="Times New Roman"/>
                <w:lang w:val="en-GB"/>
              </w:rPr>
            </w:pPr>
            <w:r w:rsidRPr="00F328E1">
              <w:rPr>
                <w:rFonts w:ascii="Times New Roman" w:eastAsia="Times New Roman" w:hAnsi="Times New Roman" w:cs="Times New Roman"/>
                <w:szCs w:val="20"/>
                <w:lang w:val="en-GB"/>
              </w:rPr>
              <w:t>Creation date:</w:t>
            </w:r>
          </w:p>
        </w:tc>
        <w:tc>
          <w:tcPr>
            <w:tcW w:w="5883" w:type="dxa"/>
            <w:gridSpan w:val="4"/>
            <w:tcBorders>
              <w:top w:val="single" w:sz="5" w:space="0" w:color="000000"/>
              <w:left w:val="single" w:sz="5" w:space="0" w:color="000000"/>
              <w:bottom w:val="single" w:sz="5" w:space="0" w:color="000000"/>
              <w:right w:val="single" w:sz="5" w:space="0" w:color="000000"/>
            </w:tcBorders>
          </w:tcPr>
          <w:p w14:paraId="4FB9DB81" w14:textId="77777777" w:rsidR="00F328E1" w:rsidRPr="00F328E1" w:rsidRDefault="00F328E1" w:rsidP="00F328E1">
            <w:pPr>
              <w:spacing w:after="0" w:line="240" w:lineRule="atLeast"/>
              <w:contextualSpacing/>
              <w:rPr>
                <w:rFonts w:ascii="Times New Roman" w:eastAsia="Times New Roman" w:hAnsi="Times New Roman" w:cs="Times New Roman"/>
                <w:sz w:val="24"/>
                <w:szCs w:val="24"/>
              </w:rPr>
            </w:pPr>
          </w:p>
          <w:p w14:paraId="2826BC35" w14:textId="77777777" w:rsidR="00F328E1" w:rsidRPr="00F328E1" w:rsidRDefault="00F328E1" w:rsidP="00F328E1">
            <w:pPr>
              <w:spacing w:after="0" w:line="240" w:lineRule="atLeast"/>
              <w:ind w:left="100"/>
              <w:contextualSpacing/>
              <w:rPr>
                <w:rFonts w:ascii="Times New Roman" w:eastAsia="Times New Roman" w:hAnsi="Times New Roman" w:cs="Times New Roman"/>
                <w:lang w:val="en-GB"/>
              </w:rPr>
            </w:pPr>
            <w:r w:rsidRPr="00F328E1">
              <w:rPr>
                <w:rFonts w:ascii="Times New Roman" w:eastAsia="Times New Roman" w:hAnsi="Times New Roman" w:cs="Times New Roman"/>
                <w:szCs w:val="20"/>
                <w:lang w:val="en-GB"/>
              </w:rPr>
              <w:t>Identification number of the table</w:t>
            </w:r>
          </w:p>
        </w:tc>
      </w:tr>
      <w:tr w:rsidR="00F328E1" w:rsidRPr="00F328E1" w14:paraId="672AF468" w14:textId="77777777" w:rsidTr="00F328E1">
        <w:trPr>
          <w:trHeight w:hRule="exact" w:val="543"/>
        </w:trPr>
        <w:tc>
          <w:tcPr>
            <w:tcW w:w="2307" w:type="dxa"/>
            <w:tcBorders>
              <w:top w:val="single" w:sz="5" w:space="0" w:color="000000"/>
              <w:left w:val="single" w:sz="5" w:space="0" w:color="000000"/>
              <w:bottom w:val="single" w:sz="5" w:space="0" w:color="000000"/>
              <w:right w:val="single" w:sz="5" w:space="0" w:color="000000"/>
            </w:tcBorders>
          </w:tcPr>
          <w:p w14:paraId="66191D63" w14:textId="77777777" w:rsidR="00F328E1" w:rsidRPr="00F328E1" w:rsidRDefault="00F328E1" w:rsidP="00F328E1">
            <w:pPr>
              <w:spacing w:after="0" w:line="240" w:lineRule="atLeast"/>
              <w:contextualSpacing/>
              <w:rPr>
                <w:rFonts w:ascii="Times New Roman" w:eastAsia="Times New Roman" w:hAnsi="Times New Roman" w:cs="Times New Roman"/>
              </w:rPr>
            </w:pPr>
          </w:p>
          <w:p w14:paraId="6C894C22" w14:textId="77777777" w:rsidR="00F328E1" w:rsidRPr="00F328E1" w:rsidRDefault="00F328E1" w:rsidP="00F328E1">
            <w:pPr>
              <w:spacing w:after="0" w:line="240" w:lineRule="atLeast"/>
              <w:ind w:left="102"/>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CELEX number:</w:t>
            </w:r>
          </w:p>
        </w:tc>
        <w:tc>
          <w:tcPr>
            <w:tcW w:w="5883" w:type="dxa"/>
            <w:gridSpan w:val="4"/>
            <w:vMerge w:val="restart"/>
            <w:tcBorders>
              <w:top w:val="single" w:sz="5" w:space="0" w:color="000000"/>
              <w:left w:val="single" w:sz="5" w:space="0" w:color="000000"/>
              <w:right w:val="single" w:sz="5" w:space="0" w:color="000000"/>
            </w:tcBorders>
          </w:tcPr>
          <w:p w14:paraId="6A3AA724" w14:textId="77777777" w:rsidR="00F328E1" w:rsidRPr="00F328E1" w:rsidRDefault="00F328E1" w:rsidP="00F328E1">
            <w:pPr>
              <w:spacing w:after="0" w:line="240" w:lineRule="atLeast"/>
              <w:ind w:left="100"/>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Title of BiH legal act:</w:t>
            </w:r>
          </w:p>
        </w:tc>
      </w:tr>
      <w:tr w:rsidR="00F328E1" w:rsidRPr="00F328E1" w14:paraId="7F3041A6" w14:textId="77777777" w:rsidTr="00F328E1">
        <w:trPr>
          <w:trHeight w:hRule="exact" w:val="273"/>
        </w:trPr>
        <w:tc>
          <w:tcPr>
            <w:tcW w:w="2307" w:type="dxa"/>
            <w:tcBorders>
              <w:top w:val="single" w:sz="5" w:space="0" w:color="000000"/>
              <w:left w:val="single" w:sz="5" w:space="0" w:color="000000"/>
              <w:bottom w:val="single" w:sz="5" w:space="0" w:color="000000"/>
              <w:right w:val="single" w:sz="5" w:space="0" w:color="000000"/>
            </w:tcBorders>
          </w:tcPr>
          <w:p w14:paraId="75EF1BEF" w14:textId="77777777" w:rsidR="00F328E1" w:rsidRPr="00F328E1" w:rsidRDefault="00F328E1" w:rsidP="00F328E1">
            <w:pPr>
              <w:spacing w:after="0" w:line="240" w:lineRule="atLeast"/>
              <w:ind w:left="102"/>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Title of EU legal act:</w:t>
            </w:r>
          </w:p>
        </w:tc>
        <w:tc>
          <w:tcPr>
            <w:tcW w:w="5883" w:type="dxa"/>
            <w:gridSpan w:val="4"/>
            <w:vMerge/>
            <w:tcBorders>
              <w:left w:val="single" w:sz="5" w:space="0" w:color="000000"/>
              <w:bottom w:val="nil"/>
              <w:right w:val="single" w:sz="5" w:space="0" w:color="000000"/>
            </w:tcBorders>
          </w:tcPr>
          <w:p w14:paraId="710F9E13"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r>
      <w:tr w:rsidR="00F328E1" w:rsidRPr="00F328E1" w14:paraId="42EB119D" w14:textId="77777777" w:rsidTr="00F328E1">
        <w:trPr>
          <w:trHeight w:hRule="exact" w:val="234"/>
        </w:trPr>
        <w:tc>
          <w:tcPr>
            <w:tcW w:w="2307" w:type="dxa"/>
            <w:tcBorders>
              <w:top w:val="single" w:sz="5" w:space="0" w:color="000000"/>
              <w:left w:val="single" w:sz="5" w:space="0" w:color="000000"/>
              <w:bottom w:val="single" w:sz="5" w:space="0" w:color="000000"/>
              <w:right w:val="single" w:sz="5" w:space="0" w:color="000000"/>
            </w:tcBorders>
            <w:shd w:val="clear" w:color="auto" w:fill="BEBEBE"/>
          </w:tcPr>
          <w:p w14:paraId="79537C28" w14:textId="77777777" w:rsidR="00F328E1" w:rsidRPr="00F328E1" w:rsidRDefault="00F328E1" w:rsidP="00F328E1">
            <w:pPr>
              <w:spacing w:after="0" w:line="240" w:lineRule="atLeast"/>
              <w:ind w:left="1061" w:right="1065"/>
              <w:contextualSpacing/>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1</w:t>
            </w:r>
          </w:p>
        </w:tc>
        <w:tc>
          <w:tcPr>
            <w:tcW w:w="988" w:type="dxa"/>
            <w:tcBorders>
              <w:top w:val="single" w:sz="5" w:space="0" w:color="000000"/>
              <w:left w:val="single" w:sz="5" w:space="0" w:color="000000"/>
              <w:bottom w:val="single" w:sz="5" w:space="0" w:color="000000"/>
              <w:right w:val="single" w:sz="5" w:space="0" w:color="000000"/>
            </w:tcBorders>
            <w:shd w:val="clear" w:color="auto" w:fill="BEBEBE"/>
          </w:tcPr>
          <w:p w14:paraId="12CEF84E" w14:textId="77777777" w:rsidR="00F328E1" w:rsidRPr="00F328E1" w:rsidRDefault="00F328E1" w:rsidP="00F328E1">
            <w:pPr>
              <w:spacing w:after="0" w:line="240" w:lineRule="atLeast"/>
              <w:ind w:left="190" w:right="196"/>
              <w:contextualSpacing/>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2</w:t>
            </w:r>
          </w:p>
        </w:tc>
        <w:tc>
          <w:tcPr>
            <w:tcW w:w="1645" w:type="dxa"/>
            <w:tcBorders>
              <w:top w:val="single" w:sz="5" w:space="0" w:color="000000"/>
              <w:left w:val="single" w:sz="5" w:space="0" w:color="000000"/>
              <w:bottom w:val="single" w:sz="5" w:space="0" w:color="000000"/>
              <w:right w:val="single" w:sz="5" w:space="0" w:color="000000"/>
            </w:tcBorders>
            <w:shd w:val="clear" w:color="auto" w:fill="BEBEBE"/>
          </w:tcPr>
          <w:p w14:paraId="29187FDC" w14:textId="77777777" w:rsidR="00F328E1" w:rsidRPr="00F328E1" w:rsidRDefault="00F328E1" w:rsidP="00F328E1">
            <w:pPr>
              <w:spacing w:after="0" w:line="240" w:lineRule="atLeast"/>
              <w:ind w:left="944" w:right="942"/>
              <w:contextualSpacing/>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3</w:t>
            </w:r>
          </w:p>
        </w:tc>
        <w:tc>
          <w:tcPr>
            <w:tcW w:w="1235" w:type="dxa"/>
            <w:tcBorders>
              <w:top w:val="single" w:sz="5" w:space="0" w:color="000000"/>
              <w:left w:val="single" w:sz="5" w:space="0" w:color="000000"/>
              <w:bottom w:val="single" w:sz="5" w:space="0" w:color="000000"/>
              <w:right w:val="single" w:sz="5" w:space="0" w:color="000000"/>
            </w:tcBorders>
            <w:shd w:val="clear" w:color="auto" w:fill="BEBEBE"/>
          </w:tcPr>
          <w:p w14:paraId="2BEDE541" w14:textId="77777777" w:rsidR="00F328E1" w:rsidRPr="00F328E1" w:rsidRDefault="00F328E1" w:rsidP="00F328E1">
            <w:pPr>
              <w:spacing w:after="0" w:line="240" w:lineRule="atLeast"/>
              <w:ind w:left="434" w:right="436"/>
              <w:contextualSpacing/>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4</w:t>
            </w:r>
          </w:p>
        </w:tc>
        <w:tc>
          <w:tcPr>
            <w:tcW w:w="2015" w:type="dxa"/>
            <w:tcBorders>
              <w:top w:val="single" w:sz="5" w:space="0" w:color="000000"/>
              <w:left w:val="single" w:sz="5" w:space="0" w:color="000000"/>
              <w:bottom w:val="single" w:sz="5" w:space="0" w:color="000000"/>
              <w:right w:val="single" w:sz="5" w:space="0" w:color="000000"/>
            </w:tcBorders>
            <w:shd w:val="clear" w:color="auto" w:fill="BEBEBE"/>
          </w:tcPr>
          <w:p w14:paraId="6080A948" w14:textId="77777777" w:rsidR="00F328E1" w:rsidRPr="00F328E1" w:rsidRDefault="00F328E1" w:rsidP="00F328E1">
            <w:pPr>
              <w:spacing w:after="0" w:line="240" w:lineRule="atLeast"/>
              <w:ind w:left="667" w:right="673"/>
              <w:contextualSpacing/>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5</w:t>
            </w:r>
          </w:p>
        </w:tc>
      </w:tr>
      <w:tr w:rsidR="00F328E1" w:rsidRPr="00F328E1" w14:paraId="50161A35" w14:textId="77777777" w:rsidTr="006D749E">
        <w:trPr>
          <w:trHeight w:hRule="exact" w:val="561"/>
        </w:trPr>
        <w:tc>
          <w:tcPr>
            <w:tcW w:w="2307" w:type="dxa"/>
            <w:tcBorders>
              <w:top w:val="single" w:sz="5" w:space="0" w:color="000000"/>
              <w:left w:val="single" w:sz="5" w:space="0" w:color="000000"/>
              <w:bottom w:val="single" w:sz="5" w:space="0" w:color="000000"/>
              <w:right w:val="single" w:sz="5" w:space="0" w:color="000000"/>
            </w:tcBorders>
            <w:shd w:val="clear" w:color="auto" w:fill="BEBEBE"/>
          </w:tcPr>
          <w:p w14:paraId="20E57184" w14:textId="77777777" w:rsidR="00F328E1" w:rsidRPr="00F328E1" w:rsidRDefault="00F328E1" w:rsidP="00F328E1">
            <w:pPr>
              <w:spacing w:after="0" w:line="240" w:lineRule="atLeast"/>
              <w:ind w:left="323"/>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Provisions of EU legal act</w:t>
            </w:r>
          </w:p>
        </w:tc>
        <w:tc>
          <w:tcPr>
            <w:tcW w:w="988" w:type="dxa"/>
            <w:tcBorders>
              <w:top w:val="single" w:sz="5" w:space="0" w:color="000000"/>
              <w:left w:val="single" w:sz="5" w:space="0" w:color="000000"/>
              <w:bottom w:val="single" w:sz="5" w:space="0" w:color="000000"/>
              <w:right w:val="single" w:sz="5" w:space="0" w:color="000000"/>
            </w:tcBorders>
            <w:shd w:val="clear" w:color="auto" w:fill="BEBEBE"/>
          </w:tcPr>
          <w:p w14:paraId="5475FF51" w14:textId="77777777" w:rsidR="00F328E1" w:rsidRPr="00F328E1" w:rsidRDefault="00F328E1" w:rsidP="00F328E1">
            <w:pPr>
              <w:spacing w:after="0" w:line="240" w:lineRule="atLeast"/>
              <w:ind w:left="105"/>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Reference</w:t>
            </w:r>
          </w:p>
        </w:tc>
        <w:tc>
          <w:tcPr>
            <w:tcW w:w="1645" w:type="dxa"/>
            <w:tcBorders>
              <w:top w:val="single" w:sz="5" w:space="0" w:color="000000"/>
              <w:left w:val="single" w:sz="5" w:space="0" w:color="000000"/>
              <w:bottom w:val="single" w:sz="5" w:space="0" w:color="000000"/>
              <w:right w:val="single" w:sz="5" w:space="0" w:color="000000"/>
            </w:tcBorders>
            <w:shd w:val="clear" w:color="auto" w:fill="BEBEBE"/>
          </w:tcPr>
          <w:p w14:paraId="56E36AE9" w14:textId="77777777" w:rsidR="00F328E1" w:rsidRPr="00F328E1" w:rsidRDefault="00F328E1" w:rsidP="00F328E1">
            <w:pPr>
              <w:spacing w:after="0" w:line="240" w:lineRule="atLeast"/>
              <w:ind w:left="172"/>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Provisions of BiH legal act</w:t>
            </w:r>
          </w:p>
        </w:tc>
        <w:tc>
          <w:tcPr>
            <w:tcW w:w="1235" w:type="dxa"/>
            <w:tcBorders>
              <w:top w:val="single" w:sz="5" w:space="0" w:color="000000"/>
              <w:left w:val="single" w:sz="5" w:space="0" w:color="000000"/>
              <w:bottom w:val="single" w:sz="5" w:space="0" w:color="000000"/>
              <w:right w:val="single" w:sz="5" w:space="0" w:color="000000"/>
            </w:tcBorders>
            <w:shd w:val="clear" w:color="auto" w:fill="BEBEBE"/>
          </w:tcPr>
          <w:p w14:paraId="46D4CF8C" w14:textId="77777777" w:rsidR="00F328E1" w:rsidRPr="00F328E1" w:rsidRDefault="00F328E1" w:rsidP="00F328E1">
            <w:pPr>
              <w:spacing w:after="0" w:line="240" w:lineRule="atLeast"/>
              <w:ind w:left="103" w:right="108"/>
              <w:contextualSpacing/>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Conformity</w:t>
            </w:r>
            <w:r w:rsidRPr="00F328E1">
              <w:rPr>
                <w:rFonts w:ascii="Times New Roman" w:eastAsia="Times New Roman" w:hAnsi="Times New Roman" w:cs="Times New Roman"/>
                <w:sz w:val="20"/>
                <w:szCs w:val="20"/>
                <w:vertAlign w:val="superscript"/>
                <w:lang w:val="en-GB"/>
              </w:rPr>
              <w:footnoteReference w:id="1"/>
            </w:r>
          </w:p>
          <w:p w14:paraId="6D2AFC02" w14:textId="77777777" w:rsidR="00F328E1" w:rsidRPr="00F328E1" w:rsidRDefault="00F328E1" w:rsidP="00F328E1">
            <w:pPr>
              <w:spacing w:after="0" w:line="240" w:lineRule="atLeast"/>
              <w:ind w:left="335" w:right="335"/>
              <w:contextualSpacing/>
              <w:jc w:val="center"/>
              <w:rPr>
                <w:rFonts w:ascii="Times New Roman" w:eastAsia="Times New Roman" w:hAnsi="Times New Roman" w:cs="Times New Roman"/>
                <w:sz w:val="13"/>
                <w:szCs w:val="13"/>
                <w:lang w:val="en-GB"/>
              </w:rPr>
            </w:pPr>
          </w:p>
        </w:tc>
        <w:tc>
          <w:tcPr>
            <w:tcW w:w="2015" w:type="dxa"/>
            <w:tcBorders>
              <w:top w:val="single" w:sz="5" w:space="0" w:color="000000"/>
              <w:left w:val="single" w:sz="5" w:space="0" w:color="000000"/>
              <w:bottom w:val="single" w:sz="5" w:space="0" w:color="000000"/>
              <w:right w:val="single" w:sz="5" w:space="0" w:color="000000"/>
            </w:tcBorders>
            <w:shd w:val="clear" w:color="auto" w:fill="BEBEBE"/>
          </w:tcPr>
          <w:p w14:paraId="5BF1389F" w14:textId="77777777" w:rsidR="00F328E1" w:rsidRPr="00F328E1" w:rsidRDefault="00F328E1" w:rsidP="00F328E1">
            <w:pPr>
              <w:spacing w:after="0" w:line="240" w:lineRule="atLeast"/>
              <w:ind w:left="321"/>
              <w:contextualSpacing/>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Remarks</w:t>
            </w:r>
          </w:p>
        </w:tc>
      </w:tr>
      <w:tr w:rsidR="00F328E1" w:rsidRPr="00F328E1" w14:paraId="3AD8DE94" w14:textId="77777777" w:rsidTr="00F328E1">
        <w:trPr>
          <w:trHeight w:hRule="exact" w:val="245"/>
        </w:trPr>
        <w:tc>
          <w:tcPr>
            <w:tcW w:w="2307" w:type="dxa"/>
            <w:tcBorders>
              <w:top w:val="single" w:sz="5" w:space="0" w:color="000000"/>
              <w:left w:val="single" w:sz="5" w:space="0" w:color="000000"/>
              <w:bottom w:val="single" w:sz="5" w:space="0" w:color="000000"/>
              <w:right w:val="single" w:sz="5" w:space="0" w:color="000000"/>
            </w:tcBorders>
          </w:tcPr>
          <w:p w14:paraId="7AF8330D"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988" w:type="dxa"/>
            <w:tcBorders>
              <w:top w:val="single" w:sz="5" w:space="0" w:color="000000"/>
              <w:left w:val="single" w:sz="5" w:space="0" w:color="000000"/>
              <w:bottom w:val="single" w:sz="5" w:space="0" w:color="000000"/>
              <w:right w:val="single" w:sz="5" w:space="0" w:color="000000"/>
            </w:tcBorders>
          </w:tcPr>
          <w:p w14:paraId="1ECB64B9"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1645" w:type="dxa"/>
            <w:tcBorders>
              <w:top w:val="single" w:sz="5" w:space="0" w:color="000000"/>
              <w:left w:val="single" w:sz="5" w:space="0" w:color="000000"/>
              <w:bottom w:val="single" w:sz="5" w:space="0" w:color="000000"/>
              <w:right w:val="single" w:sz="5" w:space="0" w:color="000000"/>
            </w:tcBorders>
          </w:tcPr>
          <w:p w14:paraId="7BE3CF5E"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1235" w:type="dxa"/>
            <w:tcBorders>
              <w:top w:val="single" w:sz="5" w:space="0" w:color="000000"/>
              <w:left w:val="single" w:sz="5" w:space="0" w:color="000000"/>
              <w:bottom w:val="single" w:sz="5" w:space="0" w:color="000000"/>
              <w:right w:val="single" w:sz="5" w:space="0" w:color="000000"/>
            </w:tcBorders>
          </w:tcPr>
          <w:p w14:paraId="6D9731E5"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2015" w:type="dxa"/>
            <w:tcBorders>
              <w:top w:val="single" w:sz="5" w:space="0" w:color="000000"/>
              <w:left w:val="single" w:sz="5" w:space="0" w:color="000000"/>
              <w:bottom w:val="single" w:sz="5" w:space="0" w:color="000000"/>
              <w:right w:val="single" w:sz="5" w:space="0" w:color="000000"/>
            </w:tcBorders>
          </w:tcPr>
          <w:p w14:paraId="5C621BFF"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r>
      <w:tr w:rsidR="00F328E1" w:rsidRPr="00F328E1" w14:paraId="2DFCF94F" w14:textId="77777777" w:rsidTr="00F328E1">
        <w:trPr>
          <w:trHeight w:hRule="exact" w:val="240"/>
        </w:trPr>
        <w:tc>
          <w:tcPr>
            <w:tcW w:w="2307" w:type="dxa"/>
            <w:tcBorders>
              <w:top w:val="single" w:sz="5" w:space="0" w:color="000000"/>
              <w:left w:val="single" w:sz="5" w:space="0" w:color="000000"/>
              <w:bottom w:val="single" w:sz="5" w:space="0" w:color="000000"/>
              <w:right w:val="single" w:sz="5" w:space="0" w:color="000000"/>
            </w:tcBorders>
          </w:tcPr>
          <w:p w14:paraId="2CDF9E8C"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988" w:type="dxa"/>
            <w:tcBorders>
              <w:top w:val="single" w:sz="5" w:space="0" w:color="000000"/>
              <w:left w:val="single" w:sz="5" w:space="0" w:color="000000"/>
              <w:bottom w:val="single" w:sz="5" w:space="0" w:color="000000"/>
              <w:right w:val="single" w:sz="5" w:space="0" w:color="000000"/>
            </w:tcBorders>
          </w:tcPr>
          <w:p w14:paraId="19D21EFA"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1645" w:type="dxa"/>
            <w:tcBorders>
              <w:top w:val="single" w:sz="5" w:space="0" w:color="000000"/>
              <w:left w:val="single" w:sz="5" w:space="0" w:color="000000"/>
              <w:bottom w:val="single" w:sz="5" w:space="0" w:color="000000"/>
              <w:right w:val="single" w:sz="5" w:space="0" w:color="000000"/>
            </w:tcBorders>
          </w:tcPr>
          <w:p w14:paraId="2CFB268D"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1235" w:type="dxa"/>
            <w:tcBorders>
              <w:top w:val="single" w:sz="5" w:space="0" w:color="000000"/>
              <w:left w:val="single" w:sz="5" w:space="0" w:color="000000"/>
              <w:bottom w:val="single" w:sz="5" w:space="0" w:color="000000"/>
              <w:right w:val="single" w:sz="5" w:space="0" w:color="000000"/>
            </w:tcBorders>
          </w:tcPr>
          <w:p w14:paraId="3A02BEDF"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2015" w:type="dxa"/>
            <w:tcBorders>
              <w:top w:val="single" w:sz="5" w:space="0" w:color="000000"/>
              <w:left w:val="single" w:sz="5" w:space="0" w:color="000000"/>
              <w:bottom w:val="single" w:sz="5" w:space="0" w:color="000000"/>
              <w:right w:val="single" w:sz="5" w:space="0" w:color="000000"/>
            </w:tcBorders>
          </w:tcPr>
          <w:p w14:paraId="16614E13"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r>
      <w:tr w:rsidR="00F328E1" w:rsidRPr="00F328E1" w14:paraId="28A6A2FC" w14:textId="77777777" w:rsidTr="00F328E1">
        <w:trPr>
          <w:trHeight w:hRule="exact" w:val="240"/>
        </w:trPr>
        <w:tc>
          <w:tcPr>
            <w:tcW w:w="2307" w:type="dxa"/>
            <w:tcBorders>
              <w:top w:val="single" w:sz="5" w:space="0" w:color="000000"/>
              <w:left w:val="single" w:sz="5" w:space="0" w:color="000000"/>
              <w:bottom w:val="single" w:sz="5" w:space="0" w:color="000000"/>
              <w:right w:val="single" w:sz="5" w:space="0" w:color="000000"/>
            </w:tcBorders>
          </w:tcPr>
          <w:p w14:paraId="5CF50D56"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988" w:type="dxa"/>
            <w:tcBorders>
              <w:top w:val="single" w:sz="5" w:space="0" w:color="000000"/>
              <w:left w:val="single" w:sz="5" w:space="0" w:color="000000"/>
              <w:bottom w:val="single" w:sz="5" w:space="0" w:color="000000"/>
              <w:right w:val="single" w:sz="5" w:space="0" w:color="000000"/>
            </w:tcBorders>
          </w:tcPr>
          <w:p w14:paraId="400D7A94"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1645" w:type="dxa"/>
            <w:tcBorders>
              <w:top w:val="single" w:sz="5" w:space="0" w:color="000000"/>
              <w:left w:val="single" w:sz="5" w:space="0" w:color="000000"/>
              <w:bottom w:val="single" w:sz="5" w:space="0" w:color="000000"/>
              <w:right w:val="single" w:sz="5" w:space="0" w:color="000000"/>
            </w:tcBorders>
          </w:tcPr>
          <w:p w14:paraId="60244D8A"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1235" w:type="dxa"/>
            <w:tcBorders>
              <w:top w:val="single" w:sz="5" w:space="0" w:color="000000"/>
              <w:left w:val="single" w:sz="5" w:space="0" w:color="000000"/>
              <w:bottom w:val="single" w:sz="5" w:space="0" w:color="000000"/>
              <w:right w:val="single" w:sz="5" w:space="0" w:color="000000"/>
            </w:tcBorders>
          </w:tcPr>
          <w:p w14:paraId="6BBF95CD"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c>
          <w:tcPr>
            <w:tcW w:w="2015" w:type="dxa"/>
            <w:tcBorders>
              <w:top w:val="single" w:sz="5" w:space="0" w:color="000000"/>
              <w:left w:val="single" w:sz="5" w:space="0" w:color="000000"/>
              <w:bottom w:val="single" w:sz="5" w:space="0" w:color="000000"/>
              <w:right w:val="single" w:sz="5" w:space="0" w:color="000000"/>
            </w:tcBorders>
          </w:tcPr>
          <w:p w14:paraId="2FE2BE2D" w14:textId="77777777" w:rsidR="00F328E1" w:rsidRPr="00F328E1" w:rsidRDefault="00F328E1" w:rsidP="00F328E1">
            <w:pPr>
              <w:spacing w:after="0" w:line="240" w:lineRule="atLeast"/>
              <w:contextualSpacing/>
              <w:rPr>
                <w:rFonts w:ascii="Times New Roman" w:eastAsia="Times New Roman" w:hAnsi="Times New Roman" w:cs="Times New Roman"/>
                <w:sz w:val="20"/>
                <w:szCs w:val="20"/>
              </w:rPr>
            </w:pPr>
          </w:p>
        </w:tc>
      </w:tr>
    </w:tbl>
    <w:p w14:paraId="51D5A1F5" w14:textId="77777777" w:rsidR="00F328E1" w:rsidRPr="00F328E1" w:rsidRDefault="00F328E1" w:rsidP="00F328E1">
      <w:pPr>
        <w:spacing w:after="0"/>
        <w:jc w:val="both"/>
        <w:rPr>
          <w:rFonts w:ascii="Times New Roman" w:hAnsi="Times New Roman" w:cs="Times New Roman"/>
          <w:sz w:val="24"/>
          <w:szCs w:val="24"/>
        </w:rPr>
      </w:pPr>
    </w:p>
    <w:p w14:paraId="1C59DC46"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bCs/>
          <w:sz w:val="24"/>
          <w:szCs w:val="24"/>
          <w:lang w:val="en-GB"/>
        </w:rPr>
        <w:t>Identification number of the table of concordance</w:t>
      </w:r>
      <w:r w:rsidRPr="00F328E1">
        <w:rPr>
          <w:rFonts w:ascii="Times New Roman" w:hAnsi="Times New Roman" w:cs="Times New Roman"/>
          <w:sz w:val="24"/>
          <w:szCs w:val="24"/>
          <w:lang w:val="en-GB"/>
        </w:rPr>
        <w:t xml:space="preserve"> is inserted by the Directorate. It consists of the abbreviated name of the institution, designation for the table of concordance (TU) and a type of legal act (draft/proposal of a law or a regulation), ordinal number and creation date/year (</w:t>
      </w:r>
      <w:proofErr w:type="gramStart"/>
      <w:r w:rsidRPr="00F328E1">
        <w:rPr>
          <w:rFonts w:ascii="Times New Roman" w:hAnsi="Times New Roman" w:cs="Times New Roman"/>
          <w:sz w:val="24"/>
          <w:szCs w:val="24"/>
          <w:lang w:val="en-GB"/>
        </w:rPr>
        <w:t>e.g.</w:t>
      </w:r>
      <w:proofErr w:type="gramEnd"/>
      <w:r w:rsidRPr="00F328E1">
        <w:rPr>
          <w:rFonts w:ascii="Times New Roman" w:hAnsi="Times New Roman" w:cs="Times New Roman"/>
          <w:sz w:val="24"/>
          <w:szCs w:val="24"/>
          <w:lang w:val="en-GB"/>
        </w:rPr>
        <w:t xml:space="preserve"> MS-TU/PZ/01/16). </w:t>
      </w:r>
    </w:p>
    <w:p w14:paraId="3E6424D9" w14:textId="77777777" w:rsidR="00F328E1" w:rsidRPr="00F328E1" w:rsidRDefault="00F328E1" w:rsidP="00F328E1">
      <w:pPr>
        <w:spacing w:after="0"/>
        <w:jc w:val="both"/>
        <w:rPr>
          <w:rFonts w:ascii="Times New Roman" w:hAnsi="Times New Roman" w:cs="Times New Roman"/>
          <w:sz w:val="24"/>
          <w:szCs w:val="24"/>
        </w:rPr>
      </w:pPr>
    </w:p>
    <w:p w14:paraId="22E6743F" w14:textId="6E75BD8E"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 xml:space="preserve"> 1</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CELEX Number</w:t>
      </w:r>
    </w:p>
    <w:p w14:paraId="7E065F7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 Indicate CELEX number of the EU legal act.</w:t>
      </w:r>
    </w:p>
    <w:p w14:paraId="558841A0" w14:textId="77777777" w:rsidR="00F328E1" w:rsidRPr="00F328E1" w:rsidRDefault="00F328E1" w:rsidP="00F328E1">
      <w:pPr>
        <w:spacing w:after="0"/>
        <w:jc w:val="both"/>
        <w:rPr>
          <w:rFonts w:ascii="Times New Roman" w:hAnsi="Times New Roman" w:cs="Times New Roman"/>
          <w:sz w:val="24"/>
          <w:szCs w:val="24"/>
        </w:rPr>
      </w:pPr>
    </w:p>
    <w:p w14:paraId="674A6D5E" w14:textId="35F5D5BD"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 xml:space="preserve"> 2</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Titles of the EU legal acts</w:t>
      </w:r>
    </w:p>
    <w:p w14:paraId="52C2BF0E" w14:textId="77777777" w:rsidR="00F328E1" w:rsidRPr="00F328E1" w:rsidRDefault="00F328E1" w:rsidP="00F328E1">
      <w:pPr>
        <w:spacing w:before="24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a) Indicate the full title of the EU legal act and all amendments thereof in one of the official languages ​​in BiH and in English, specifying the type of act, name of the EU institution/s that adopted it, its numerical designation, the issue number and date of the Official Journal of EU in which it was published.</w:t>
      </w:r>
    </w:p>
    <w:p w14:paraId="6BC587A3" w14:textId="4B77DBC5" w:rsidR="00F328E1" w:rsidRPr="00F328E1" w:rsidRDefault="00F328E1" w:rsidP="00F328E1">
      <w:pPr>
        <w:spacing w:before="24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b) Examples of citing different types of the EU legal acts:</w:t>
      </w:r>
    </w:p>
    <w:p w14:paraId="13F1622B" w14:textId="77777777" w:rsidR="00F328E1" w:rsidRPr="00F328E1" w:rsidRDefault="00F328E1" w:rsidP="00F328E1">
      <w:pPr>
        <w:spacing w:after="0"/>
        <w:jc w:val="both"/>
        <w:rPr>
          <w:rFonts w:ascii="Times New Roman" w:hAnsi="Times New Roman" w:cs="Times New Roman"/>
          <w:sz w:val="24"/>
          <w:szCs w:val="24"/>
        </w:rPr>
      </w:pPr>
    </w:p>
    <w:p w14:paraId="2E4FB91B" w14:textId="5192B2C1" w:rsidR="00F328E1" w:rsidRPr="00F328E1" w:rsidRDefault="00F328E1" w:rsidP="00F328E1">
      <w:pPr>
        <w:pStyle w:val="ListParagraph"/>
        <w:numPr>
          <w:ilvl w:val="0"/>
          <w:numId w:val="16"/>
        </w:numPr>
        <w:spacing w:after="0" w:line="240" w:lineRule="atLeast"/>
        <w:jc w:val="both"/>
        <w:rPr>
          <w:rFonts w:ascii="Times New Roman" w:hAnsi="Times New Roman" w:cs="Times New Roman"/>
          <w:sz w:val="24"/>
          <w:szCs w:val="24"/>
          <w:lang w:val="en-GB"/>
        </w:rPr>
      </w:pPr>
      <w:proofErr w:type="spellStart"/>
      <w:r w:rsidRPr="00F328E1">
        <w:rPr>
          <w:rFonts w:ascii="Times New Roman" w:hAnsi="Times New Roman" w:cs="Times New Roman"/>
          <w:sz w:val="24"/>
          <w:szCs w:val="24"/>
          <w:lang w:val="en-GB"/>
        </w:rPr>
        <w:t>Direktiva</w:t>
      </w:r>
      <w:proofErr w:type="spellEnd"/>
      <w:r w:rsidRPr="00F328E1">
        <w:rPr>
          <w:rFonts w:ascii="Times New Roman" w:hAnsi="Times New Roman" w:cs="Times New Roman"/>
          <w:sz w:val="24"/>
          <w:szCs w:val="24"/>
          <w:lang w:val="en-GB"/>
        </w:rPr>
        <w:t xml:space="preserve"> 2006/123/EZ </w:t>
      </w:r>
      <w:proofErr w:type="spellStart"/>
      <w:r w:rsidRPr="00F328E1">
        <w:rPr>
          <w:rFonts w:ascii="Times New Roman" w:hAnsi="Times New Roman" w:cs="Times New Roman"/>
          <w:sz w:val="24"/>
          <w:szCs w:val="24"/>
          <w:lang w:val="en-GB"/>
        </w:rPr>
        <w:t>Evropskog</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parlamenta</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Vijeća</w:t>
      </w:r>
      <w:proofErr w:type="spellEnd"/>
      <w:r w:rsidRPr="00F328E1">
        <w:rPr>
          <w:rFonts w:ascii="Times New Roman" w:hAnsi="Times New Roman" w:cs="Times New Roman"/>
          <w:sz w:val="24"/>
          <w:szCs w:val="24"/>
          <w:lang w:val="en-GB"/>
        </w:rPr>
        <w:t xml:space="preserve"> od 12. </w:t>
      </w:r>
      <w:proofErr w:type="spellStart"/>
      <w:r w:rsidRPr="00F328E1">
        <w:rPr>
          <w:rFonts w:ascii="Times New Roman" w:hAnsi="Times New Roman" w:cs="Times New Roman"/>
          <w:sz w:val="24"/>
          <w:szCs w:val="24"/>
          <w:lang w:val="en-GB"/>
        </w:rPr>
        <w:t>decembra</w:t>
      </w:r>
      <w:proofErr w:type="spellEnd"/>
      <w:r w:rsidRPr="00F328E1">
        <w:rPr>
          <w:rFonts w:ascii="Times New Roman" w:hAnsi="Times New Roman" w:cs="Times New Roman"/>
          <w:sz w:val="24"/>
          <w:szCs w:val="24"/>
          <w:lang w:val="en-GB"/>
        </w:rPr>
        <w:t xml:space="preserve"> 2006. o </w:t>
      </w:r>
      <w:proofErr w:type="spellStart"/>
      <w:r w:rsidRPr="00F328E1">
        <w:rPr>
          <w:rFonts w:ascii="Times New Roman" w:hAnsi="Times New Roman" w:cs="Times New Roman"/>
          <w:sz w:val="24"/>
          <w:szCs w:val="24"/>
          <w:lang w:val="en-GB"/>
        </w:rPr>
        <w:t>uslugama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na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unutrašnjem</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tržištu</w:t>
      </w:r>
      <w:proofErr w:type="spellEnd"/>
      <w:r w:rsidRPr="00F328E1">
        <w:rPr>
          <w:rFonts w:ascii="Times New Roman" w:hAnsi="Times New Roman" w:cs="Times New Roman"/>
          <w:sz w:val="24"/>
          <w:szCs w:val="24"/>
          <w:lang w:val="en-GB"/>
        </w:rPr>
        <w:t xml:space="preserve"> (SL L 376, 27.12.2006)</w:t>
      </w:r>
    </w:p>
    <w:p w14:paraId="30C96EDE" w14:textId="44B25386" w:rsidR="00F328E1" w:rsidRPr="00F328E1" w:rsidRDefault="00F328E1" w:rsidP="00F328E1">
      <w:pPr>
        <w:spacing w:after="0" w:line="240" w:lineRule="atLeast"/>
        <w:jc w:val="both"/>
        <w:rPr>
          <w:rFonts w:ascii="Times New Roman" w:hAnsi="Times New Roman" w:cs="Times New Roman"/>
          <w:i/>
          <w:sz w:val="24"/>
          <w:szCs w:val="24"/>
          <w:lang w:val="en-GB"/>
        </w:rPr>
      </w:pPr>
      <w:r w:rsidRPr="00F328E1">
        <w:rPr>
          <w:rFonts w:ascii="Times New Roman" w:hAnsi="Times New Roman" w:cs="Times New Roman"/>
          <w:i/>
          <w:sz w:val="24"/>
          <w:szCs w:val="24"/>
          <w:lang w:val="en-GB"/>
        </w:rPr>
        <w:t>Directive 2006/123/EC of the European Parliament and of the Council of 12 December 2006 on services in the internal market (OJ L 376, 27.12.2006)</w:t>
      </w:r>
    </w:p>
    <w:p w14:paraId="69ADEFF5" w14:textId="3FC71C87" w:rsidR="00F328E1" w:rsidRPr="00F328E1" w:rsidRDefault="00F328E1" w:rsidP="00F328E1">
      <w:pPr>
        <w:spacing w:before="240" w:after="0" w:line="240" w:lineRule="atLeast"/>
        <w:jc w:val="both"/>
        <w:rPr>
          <w:rFonts w:ascii="Times New Roman" w:hAnsi="Times New Roman" w:cs="Times New Roman"/>
          <w:i/>
          <w:sz w:val="24"/>
          <w:szCs w:val="24"/>
          <w:lang w:val="en-GB"/>
        </w:rPr>
      </w:pPr>
      <w:r w:rsidRPr="00F328E1">
        <w:rPr>
          <w:rFonts w:ascii="Times New Roman" w:hAnsi="Times New Roman" w:cs="Times New Roman"/>
          <w:sz w:val="24"/>
          <w:szCs w:val="24"/>
          <w:lang w:val="en-GB"/>
        </w:rPr>
        <w:t xml:space="preserve">(2) </w:t>
      </w:r>
      <w:proofErr w:type="spellStart"/>
      <w:r w:rsidRPr="00F328E1">
        <w:rPr>
          <w:rFonts w:ascii="Times New Roman" w:hAnsi="Times New Roman" w:cs="Times New Roman"/>
          <w:sz w:val="24"/>
          <w:szCs w:val="24"/>
          <w:lang w:val="en-GB"/>
        </w:rPr>
        <w:t>Uredba</w:t>
      </w:r>
      <w:proofErr w:type="spellEnd"/>
      <w:r w:rsidRPr="00F328E1">
        <w:rPr>
          <w:rFonts w:ascii="Times New Roman" w:hAnsi="Times New Roman" w:cs="Times New Roman"/>
          <w:sz w:val="24"/>
          <w:szCs w:val="24"/>
          <w:lang w:val="en-GB"/>
        </w:rPr>
        <w:t xml:space="preserve"> (EU) br. 650/2012 </w:t>
      </w:r>
      <w:proofErr w:type="spellStart"/>
      <w:r w:rsidRPr="00F328E1">
        <w:rPr>
          <w:rFonts w:ascii="Times New Roman" w:hAnsi="Times New Roman" w:cs="Times New Roman"/>
          <w:sz w:val="24"/>
          <w:szCs w:val="24"/>
          <w:lang w:val="en-GB"/>
        </w:rPr>
        <w:t>Evropskog</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parlamenta</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Vijeća</w:t>
      </w:r>
      <w:proofErr w:type="spellEnd"/>
      <w:r w:rsidRPr="00F328E1">
        <w:rPr>
          <w:rFonts w:ascii="Times New Roman" w:hAnsi="Times New Roman" w:cs="Times New Roman"/>
          <w:sz w:val="24"/>
          <w:szCs w:val="24"/>
          <w:lang w:val="en-GB"/>
        </w:rPr>
        <w:t xml:space="preserve"> od 4. </w:t>
      </w:r>
      <w:proofErr w:type="spellStart"/>
      <w:r w:rsidRPr="00F328E1">
        <w:rPr>
          <w:rFonts w:ascii="Times New Roman" w:hAnsi="Times New Roman" w:cs="Times New Roman"/>
          <w:sz w:val="24"/>
          <w:szCs w:val="24"/>
          <w:lang w:val="en-GB"/>
        </w:rPr>
        <w:t>jula</w:t>
      </w:r>
      <w:proofErr w:type="spellEnd"/>
      <w:r w:rsidRPr="00F328E1">
        <w:rPr>
          <w:rFonts w:ascii="Times New Roman" w:hAnsi="Times New Roman" w:cs="Times New Roman"/>
          <w:sz w:val="24"/>
          <w:szCs w:val="24"/>
          <w:lang w:val="en-GB"/>
        </w:rPr>
        <w:t xml:space="preserve"> 2012. o nadležnosti, </w:t>
      </w:r>
      <w:proofErr w:type="spellStart"/>
      <w:r w:rsidRPr="00F328E1">
        <w:rPr>
          <w:rFonts w:ascii="Times New Roman" w:hAnsi="Times New Roman" w:cs="Times New Roman"/>
          <w:sz w:val="24"/>
          <w:szCs w:val="24"/>
          <w:lang w:val="en-GB"/>
        </w:rPr>
        <w:t>mjerodavnom</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pravu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priznavanju</w:t>
      </w:r>
      <w:proofErr w:type="spellEnd"/>
      <w:r w:rsidRPr="00F328E1">
        <w:rPr>
          <w:rFonts w:ascii="Times New Roman" w:hAnsi="Times New Roman" w:cs="Times New Roman"/>
          <w:sz w:val="24"/>
          <w:szCs w:val="24"/>
          <w:lang w:val="en-GB"/>
        </w:rPr>
        <w:t xml:space="preserve"> i izvršavanju </w:t>
      </w:r>
      <w:proofErr w:type="spellStart"/>
      <w:r w:rsidRPr="00F328E1">
        <w:rPr>
          <w:rFonts w:ascii="Times New Roman" w:hAnsi="Times New Roman" w:cs="Times New Roman"/>
          <w:sz w:val="24"/>
          <w:szCs w:val="24"/>
          <w:lang w:val="en-GB"/>
        </w:rPr>
        <w:t>odluka</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prihvaćanju</w:t>
      </w:r>
      <w:proofErr w:type="spellEnd"/>
      <w:r w:rsidRPr="00F328E1">
        <w:rPr>
          <w:rFonts w:ascii="Times New Roman" w:hAnsi="Times New Roman" w:cs="Times New Roman"/>
          <w:sz w:val="24"/>
          <w:szCs w:val="24"/>
          <w:lang w:val="en-GB"/>
        </w:rPr>
        <w:t xml:space="preserve"> i izvršavanju </w:t>
      </w:r>
      <w:proofErr w:type="spellStart"/>
      <w:r w:rsidRPr="00F328E1">
        <w:rPr>
          <w:rFonts w:ascii="Times New Roman" w:hAnsi="Times New Roman" w:cs="Times New Roman"/>
          <w:sz w:val="24"/>
          <w:szCs w:val="24"/>
          <w:lang w:val="en-GB"/>
        </w:rPr>
        <w:t>javnih</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isprava</w:t>
      </w:r>
      <w:proofErr w:type="spellEnd"/>
      <w:r w:rsidRPr="00F328E1">
        <w:rPr>
          <w:rFonts w:ascii="Times New Roman" w:hAnsi="Times New Roman" w:cs="Times New Roman"/>
          <w:sz w:val="24"/>
          <w:szCs w:val="24"/>
          <w:lang w:val="en-GB"/>
        </w:rPr>
        <w:t xml:space="preserve"> u </w:t>
      </w:r>
      <w:proofErr w:type="spellStart"/>
      <w:r w:rsidRPr="00F328E1">
        <w:rPr>
          <w:rFonts w:ascii="Times New Roman" w:hAnsi="Times New Roman" w:cs="Times New Roman"/>
          <w:sz w:val="24"/>
          <w:szCs w:val="24"/>
          <w:lang w:val="en-GB"/>
        </w:rPr>
        <w:t>nasljednim</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stvarima</w:t>
      </w:r>
      <w:proofErr w:type="spellEnd"/>
      <w:r w:rsidRPr="00F328E1">
        <w:rPr>
          <w:rFonts w:ascii="Times New Roman" w:hAnsi="Times New Roman" w:cs="Times New Roman"/>
          <w:sz w:val="24"/>
          <w:szCs w:val="24"/>
          <w:lang w:val="en-GB"/>
        </w:rPr>
        <w:t xml:space="preserve"> i o </w:t>
      </w:r>
      <w:proofErr w:type="spellStart"/>
      <w:r w:rsidRPr="00F328E1">
        <w:rPr>
          <w:rFonts w:ascii="Times New Roman" w:hAnsi="Times New Roman" w:cs="Times New Roman"/>
          <w:sz w:val="24"/>
          <w:szCs w:val="24"/>
          <w:lang w:val="en-GB"/>
        </w:rPr>
        <w:t>uspostavi</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Evropske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potvrde</w:t>
      </w:r>
      <w:proofErr w:type="spellEnd"/>
      <w:r w:rsidRPr="00F328E1">
        <w:rPr>
          <w:rFonts w:ascii="Times New Roman" w:hAnsi="Times New Roman" w:cs="Times New Roman"/>
          <w:sz w:val="24"/>
          <w:szCs w:val="24"/>
          <w:lang w:val="en-GB"/>
        </w:rPr>
        <w:t xml:space="preserve"> o </w:t>
      </w:r>
      <w:proofErr w:type="spellStart"/>
      <w:r w:rsidRPr="00F328E1">
        <w:rPr>
          <w:rFonts w:ascii="Times New Roman" w:hAnsi="Times New Roman" w:cs="Times New Roman"/>
          <w:sz w:val="24"/>
          <w:szCs w:val="24"/>
          <w:lang w:val="en-GB"/>
        </w:rPr>
        <w:t>nasljeđivanju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Sl.l</w:t>
      </w:r>
      <w:proofErr w:type="spellEnd"/>
      <w:r w:rsidRPr="00F328E1">
        <w:rPr>
          <w:rFonts w:ascii="Times New Roman" w:hAnsi="Times New Roman" w:cs="Times New Roman"/>
          <w:sz w:val="24"/>
          <w:szCs w:val="24"/>
          <w:lang w:val="en-GB"/>
        </w:rPr>
        <w:t xml:space="preserve">. L 201, 27. 7. 2012) </w:t>
      </w:r>
      <w:r w:rsidRPr="00F328E1">
        <w:rPr>
          <w:rFonts w:ascii="Times New Roman" w:hAnsi="Times New Roman" w:cs="Times New Roman"/>
          <w:i/>
          <w:sz w:val="24"/>
          <w:szCs w:val="24"/>
          <w:lang w:val="en-GB"/>
        </w:rPr>
        <w:t>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(OJ L 201, 27.7.2012)</w:t>
      </w:r>
    </w:p>
    <w:p w14:paraId="3A61F555" w14:textId="77777777" w:rsidR="00F328E1" w:rsidRPr="00F328E1" w:rsidRDefault="00F328E1" w:rsidP="00F328E1">
      <w:pPr>
        <w:spacing w:before="24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(3) </w:t>
      </w:r>
      <w:proofErr w:type="spellStart"/>
      <w:r w:rsidRPr="00F328E1">
        <w:rPr>
          <w:rFonts w:ascii="Times New Roman" w:hAnsi="Times New Roman" w:cs="Times New Roman"/>
          <w:sz w:val="24"/>
          <w:szCs w:val="24"/>
          <w:lang w:val="en-GB"/>
        </w:rPr>
        <w:t>Odluka</w:t>
      </w:r>
      <w:proofErr w:type="spellEnd"/>
      <w:r w:rsidRPr="00F328E1">
        <w:rPr>
          <w:rFonts w:ascii="Times New Roman" w:hAnsi="Times New Roman" w:cs="Times New Roman"/>
          <w:sz w:val="24"/>
          <w:szCs w:val="24"/>
          <w:lang w:val="en-GB"/>
        </w:rPr>
        <w:t xml:space="preserve"> br.  1082/2013/EU </w:t>
      </w:r>
      <w:proofErr w:type="spellStart"/>
      <w:proofErr w:type="gramStart"/>
      <w:r w:rsidRPr="00F328E1">
        <w:rPr>
          <w:rFonts w:ascii="Times New Roman" w:hAnsi="Times New Roman" w:cs="Times New Roman"/>
          <w:sz w:val="24"/>
          <w:szCs w:val="24"/>
          <w:lang w:val="en-GB"/>
        </w:rPr>
        <w:t>Evropskog</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parlamenta</w:t>
      </w:r>
      <w:proofErr w:type="spellEnd"/>
      <w:proofErr w:type="gram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Vijeća</w:t>
      </w:r>
      <w:proofErr w:type="spellEnd"/>
      <w:r w:rsidRPr="00F328E1">
        <w:rPr>
          <w:rFonts w:ascii="Times New Roman" w:hAnsi="Times New Roman" w:cs="Times New Roman"/>
          <w:sz w:val="24"/>
          <w:szCs w:val="24"/>
          <w:lang w:val="en-GB"/>
        </w:rPr>
        <w:t xml:space="preserve">  od  22.  </w:t>
      </w:r>
      <w:proofErr w:type="spellStart"/>
      <w:r w:rsidRPr="00F328E1">
        <w:rPr>
          <w:rFonts w:ascii="Times New Roman" w:hAnsi="Times New Roman" w:cs="Times New Roman"/>
          <w:sz w:val="24"/>
          <w:szCs w:val="24"/>
          <w:lang w:val="en-GB"/>
        </w:rPr>
        <w:t>septembra</w:t>
      </w:r>
      <w:proofErr w:type="spellEnd"/>
      <w:r w:rsidRPr="00F328E1">
        <w:rPr>
          <w:rFonts w:ascii="Times New Roman" w:hAnsi="Times New Roman" w:cs="Times New Roman"/>
          <w:sz w:val="24"/>
          <w:szCs w:val="24"/>
          <w:lang w:val="en-GB"/>
        </w:rPr>
        <w:t xml:space="preserve"> 2013.  o </w:t>
      </w:r>
      <w:proofErr w:type="spellStart"/>
      <w:r w:rsidRPr="00F328E1">
        <w:rPr>
          <w:rFonts w:ascii="Times New Roman" w:hAnsi="Times New Roman" w:cs="Times New Roman"/>
          <w:sz w:val="24"/>
          <w:szCs w:val="24"/>
          <w:lang w:val="en-GB"/>
        </w:rPr>
        <w:t>ozbiljnim</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prekograničnim</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prijetnjama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zdravlju</w:t>
      </w:r>
      <w:proofErr w:type="spellEnd"/>
      <w:r w:rsidRPr="00F328E1">
        <w:rPr>
          <w:rFonts w:ascii="Times New Roman" w:hAnsi="Times New Roman" w:cs="Times New Roman"/>
          <w:sz w:val="24"/>
          <w:szCs w:val="24"/>
          <w:lang w:val="en-GB"/>
        </w:rPr>
        <w:t xml:space="preserve"> i o </w:t>
      </w:r>
      <w:proofErr w:type="spellStart"/>
      <w:r w:rsidRPr="00F328E1">
        <w:rPr>
          <w:rFonts w:ascii="Times New Roman" w:hAnsi="Times New Roman" w:cs="Times New Roman"/>
          <w:sz w:val="24"/>
          <w:szCs w:val="24"/>
          <w:lang w:val="en-GB"/>
        </w:rPr>
        <w:t>stavljanju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izvan</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snage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Odluke</w:t>
      </w:r>
      <w:proofErr w:type="spellEnd"/>
      <w:r w:rsidRPr="00F328E1">
        <w:rPr>
          <w:rFonts w:ascii="Times New Roman" w:hAnsi="Times New Roman" w:cs="Times New Roman"/>
          <w:sz w:val="24"/>
          <w:szCs w:val="24"/>
          <w:lang w:val="en-GB"/>
        </w:rPr>
        <w:t xml:space="preserve"> br. 2119/98/EZ (SL L 293, 5.11.2013)</w:t>
      </w:r>
    </w:p>
    <w:p w14:paraId="09A895DB" w14:textId="69D5EBD7" w:rsidR="00F328E1" w:rsidRPr="00F328E1" w:rsidRDefault="00F328E1" w:rsidP="00F328E1">
      <w:pPr>
        <w:spacing w:after="0" w:line="240" w:lineRule="atLeast"/>
        <w:jc w:val="both"/>
        <w:rPr>
          <w:rFonts w:ascii="Times New Roman" w:hAnsi="Times New Roman" w:cs="Times New Roman"/>
          <w:sz w:val="24"/>
          <w:szCs w:val="24"/>
          <w:lang w:val="en-GB"/>
        </w:rPr>
      </w:pPr>
      <w:r w:rsidRPr="00F328E1">
        <w:rPr>
          <w:rFonts w:ascii="Times New Roman" w:hAnsi="Times New Roman" w:cs="Times New Roman"/>
          <w:i/>
          <w:sz w:val="24"/>
          <w:szCs w:val="24"/>
          <w:lang w:val="en-GB"/>
        </w:rPr>
        <w:t>Decision No 1082/2013/EU of the European Parliament and of the Council of 22 October 2013 on serious cross-border threats to health and repealing Decision No 2119/98/EC (OJ L 293,</w:t>
      </w:r>
      <w:r>
        <w:rPr>
          <w:rFonts w:ascii="Times New Roman" w:hAnsi="Times New Roman" w:cs="Times New Roman"/>
          <w:sz w:val="24"/>
          <w:szCs w:val="24"/>
          <w:lang w:val="en-GB"/>
        </w:rPr>
        <w:t xml:space="preserve"> </w:t>
      </w:r>
      <w:r w:rsidRPr="00F328E1">
        <w:rPr>
          <w:rFonts w:ascii="Times New Roman" w:hAnsi="Times New Roman" w:cs="Times New Roman"/>
          <w:i/>
          <w:sz w:val="24"/>
          <w:szCs w:val="24"/>
          <w:lang w:val="en-GB"/>
        </w:rPr>
        <w:t>5.11.2013)</w:t>
      </w:r>
    </w:p>
    <w:p w14:paraId="2D8A5977" w14:textId="08742768" w:rsidR="00F328E1" w:rsidRPr="00F328E1" w:rsidRDefault="00F328E1" w:rsidP="00F328E1">
      <w:pPr>
        <w:spacing w:before="24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(4) </w:t>
      </w:r>
      <w:proofErr w:type="spellStart"/>
      <w:r w:rsidRPr="00F328E1">
        <w:rPr>
          <w:rFonts w:ascii="Times New Roman" w:hAnsi="Times New Roman" w:cs="Times New Roman"/>
          <w:sz w:val="24"/>
          <w:szCs w:val="24"/>
          <w:lang w:val="en-GB"/>
        </w:rPr>
        <w:t>Provedbena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uredba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Komisije</w:t>
      </w:r>
      <w:proofErr w:type="spellEnd"/>
      <w:r w:rsidRPr="00F328E1">
        <w:rPr>
          <w:rFonts w:ascii="Times New Roman" w:hAnsi="Times New Roman" w:cs="Times New Roman"/>
          <w:sz w:val="24"/>
          <w:szCs w:val="24"/>
          <w:lang w:val="en-GB"/>
        </w:rPr>
        <w:t xml:space="preserve"> (EU) 2016/559 </w:t>
      </w:r>
      <w:proofErr w:type="spellStart"/>
      <w:r w:rsidRPr="00F328E1">
        <w:rPr>
          <w:rFonts w:ascii="Times New Roman" w:hAnsi="Times New Roman" w:cs="Times New Roman"/>
          <w:sz w:val="24"/>
          <w:szCs w:val="24"/>
          <w:lang w:val="en-GB"/>
        </w:rPr>
        <w:t>оd</w:t>
      </w:r>
      <w:proofErr w:type="spellEnd"/>
      <w:r w:rsidRPr="00F328E1">
        <w:rPr>
          <w:rFonts w:ascii="Times New Roman" w:hAnsi="Times New Roman" w:cs="Times New Roman"/>
          <w:sz w:val="24"/>
          <w:szCs w:val="24"/>
          <w:lang w:val="en-GB"/>
        </w:rPr>
        <w:t xml:space="preserve"> 11. </w:t>
      </w:r>
      <w:proofErr w:type="spellStart"/>
      <w:r w:rsidRPr="00F328E1">
        <w:rPr>
          <w:rFonts w:ascii="Times New Roman" w:hAnsi="Times New Roman" w:cs="Times New Roman"/>
          <w:sz w:val="24"/>
          <w:szCs w:val="24"/>
          <w:lang w:val="en-GB"/>
        </w:rPr>
        <w:t>aprila</w:t>
      </w:r>
      <w:proofErr w:type="spellEnd"/>
      <w:r w:rsidRPr="00F328E1">
        <w:rPr>
          <w:rFonts w:ascii="Times New Roman" w:hAnsi="Times New Roman" w:cs="Times New Roman"/>
          <w:sz w:val="24"/>
          <w:szCs w:val="24"/>
          <w:lang w:val="en-GB"/>
        </w:rPr>
        <w:t xml:space="preserve"> 2016. o </w:t>
      </w:r>
      <w:proofErr w:type="spellStart"/>
      <w:r w:rsidRPr="00F328E1">
        <w:rPr>
          <w:rFonts w:ascii="Times New Roman" w:hAnsi="Times New Roman" w:cs="Times New Roman"/>
          <w:sz w:val="24"/>
          <w:szCs w:val="24"/>
          <w:lang w:val="en-GB"/>
        </w:rPr>
        <w:t>odobravanju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sporazuma</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odluka</w:t>
      </w:r>
      <w:proofErr w:type="spellEnd"/>
      <w:r w:rsidRPr="00F328E1">
        <w:rPr>
          <w:rFonts w:ascii="Times New Roman" w:hAnsi="Times New Roman" w:cs="Times New Roman"/>
          <w:sz w:val="24"/>
          <w:szCs w:val="24"/>
          <w:lang w:val="en-GB"/>
        </w:rPr>
        <w:t xml:space="preserve"> o </w:t>
      </w:r>
      <w:proofErr w:type="spellStart"/>
      <w:r w:rsidRPr="00F328E1">
        <w:rPr>
          <w:rFonts w:ascii="Times New Roman" w:hAnsi="Times New Roman" w:cs="Times New Roman"/>
          <w:sz w:val="24"/>
          <w:szCs w:val="24"/>
          <w:lang w:val="en-GB"/>
        </w:rPr>
        <w:t>planiranju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proizvodnje</w:t>
      </w:r>
      <w:proofErr w:type="spellEnd"/>
      <w:r w:rsidRPr="00F328E1">
        <w:rPr>
          <w:rFonts w:ascii="Times New Roman" w:hAnsi="Times New Roman" w:cs="Times New Roman"/>
          <w:sz w:val="24"/>
          <w:szCs w:val="24"/>
          <w:lang w:val="en-GB"/>
        </w:rPr>
        <w:t xml:space="preserve"> u </w:t>
      </w:r>
      <w:proofErr w:type="spellStart"/>
      <w:r w:rsidRPr="00F328E1">
        <w:rPr>
          <w:rFonts w:ascii="Times New Roman" w:hAnsi="Times New Roman" w:cs="Times New Roman"/>
          <w:sz w:val="24"/>
          <w:szCs w:val="24"/>
          <w:lang w:val="en-GB"/>
        </w:rPr>
        <w:t>sektoru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mlijeka</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mliječnih</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proizvoda</w:t>
      </w:r>
      <w:proofErr w:type="spellEnd"/>
      <w:r w:rsidRPr="00F328E1">
        <w:rPr>
          <w:rFonts w:ascii="Times New Roman" w:hAnsi="Times New Roman" w:cs="Times New Roman"/>
          <w:sz w:val="24"/>
          <w:szCs w:val="24"/>
          <w:lang w:val="en-GB"/>
        </w:rPr>
        <w:t xml:space="preserve"> (SL L 96, 12.4.2016) </w:t>
      </w:r>
      <w:r w:rsidRPr="00F328E1">
        <w:rPr>
          <w:rFonts w:ascii="Times New Roman" w:hAnsi="Times New Roman" w:cs="Times New Roman"/>
          <w:i/>
          <w:sz w:val="24"/>
          <w:szCs w:val="24"/>
          <w:lang w:val="en-GB"/>
        </w:rPr>
        <w:t>Commission Implementing Regulation (EU) 2016/559 of 11 April 2016 authorising agreements and decisions on the planning of production in the milk and milk products sector (OJ L 96,</w:t>
      </w:r>
      <w:r>
        <w:rPr>
          <w:rFonts w:ascii="Times New Roman" w:hAnsi="Times New Roman" w:cs="Times New Roman"/>
          <w:sz w:val="24"/>
          <w:szCs w:val="24"/>
          <w:lang w:val="en-GB"/>
        </w:rPr>
        <w:t xml:space="preserve"> </w:t>
      </w:r>
      <w:r w:rsidRPr="00F328E1">
        <w:rPr>
          <w:rFonts w:ascii="Times New Roman" w:hAnsi="Times New Roman" w:cs="Times New Roman"/>
          <w:i/>
          <w:sz w:val="24"/>
          <w:szCs w:val="24"/>
          <w:lang w:val="en-GB"/>
        </w:rPr>
        <w:t>12.4.2016)</w:t>
      </w:r>
    </w:p>
    <w:p w14:paraId="2F96F815" w14:textId="77777777" w:rsidR="00F328E1" w:rsidRPr="00F328E1" w:rsidRDefault="00F328E1" w:rsidP="00F328E1">
      <w:pPr>
        <w:spacing w:before="24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(5) Example of consolidated version of the EU legal act:</w:t>
      </w:r>
    </w:p>
    <w:p w14:paraId="4DB80CE7" w14:textId="77777777" w:rsidR="00F328E1" w:rsidRPr="00F328E1" w:rsidRDefault="00F328E1" w:rsidP="00F328E1">
      <w:pPr>
        <w:spacing w:after="0" w:line="240" w:lineRule="atLeast"/>
        <w:jc w:val="both"/>
        <w:rPr>
          <w:rFonts w:ascii="Times New Roman" w:hAnsi="Times New Roman" w:cs="Times New Roman"/>
          <w:sz w:val="24"/>
          <w:szCs w:val="24"/>
          <w:lang w:val="en-GB"/>
        </w:rPr>
      </w:pPr>
      <w:proofErr w:type="spellStart"/>
      <w:r w:rsidRPr="00F328E1">
        <w:rPr>
          <w:rFonts w:ascii="Times New Roman" w:hAnsi="Times New Roman" w:cs="Times New Roman"/>
          <w:sz w:val="24"/>
          <w:szCs w:val="24"/>
          <w:lang w:val="en-GB"/>
        </w:rPr>
        <w:t>Direktiva</w:t>
      </w:r>
      <w:proofErr w:type="spellEnd"/>
      <w:r w:rsidRPr="00F328E1">
        <w:rPr>
          <w:rFonts w:ascii="Times New Roman" w:hAnsi="Times New Roman" w:cs="Times New Roman"/>
          <w:sz w:val="24"/>
          <w:szCs w:val="24"/>
          <w:lang w:val="en-GB"/>
        </w:rPr>
        <w:t xml:space="preserve"> 2000/60/EZ </w:t>
      </w:r>
      <w:proofErr w:type="spellStart"/>
      <w:r w:rsidRPr="00F328E1">
        <w:rPr>
          <w:rFonts w:ascii="Times New Roman" w:hAnsi="Times New Roman" w:cs="Times New Roman"/>
          <w:sz w:val="24"/>
          <w:szCs w:val="24"/>
          <w:lang w:val="en-GB"/>
        </w:rPr>
        <w:t>Evropskog</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parlamenta</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Vijeća</w:t>
      </w:r>
      <w:proofErr w:type="spellEnd"/>
      <w:r w:rsidRPr="00F328E1">
        <w:rPr>
          <w:rFonts w:ascii="Times New Roman" w:hAnsi="Times New Roman" w:cs="Times New Roman"/>
          <w:sz w:val="24"/>
          <w:szCs w:val="24"/>
          <w:lang w:val="en-GB"/>
        </w:rPr>
        <w:t xml:space="preserve"> od 23. </w:t>
      </w:r>
      <w:proofErr w:type="spellStart"/>
      <w:r w:rsidRPr="00F328E1">
        <w:rPr>
          <w:rFonts w:ascii="Times New Roman" w:hAnsi="Times New Roman" w:cs="Times New Roman"/>
          <w:sz w:val="24"/>
          <w:szCs w:val="24"/>
          <w:lang w:val="en-GB"/>
        </w:rPr>
        <w:t>oktobra</w:t>
      </w:r>
      <w:proofErr w:type="spellEnd"/>
      <w:r w:rsidRPr="00F328E1">
        <w:rPr>
          <w:rFonts w:ascii="Times New Roman" w:hAnsi="Times New Roman" w:cs="Times New Roman"/>
          <w:sz w:val="24"/>
          <w:szCs w:val="24"/>
          <w:lang w:val="en-GB"/>
        </w:rPr>
        <w:t xml:space="preserve"> 2000. o </w:t>
      </w:r>
      <w:proofErr w:type="spellStart"/>
      <w:r w:rsidRPr="00F328E1">
        <w:rPr>
          <w:rFonts w:ascii="Times New Roman" w:hAnsi="Times New Roman" w:cs="Times New Roman"/>
          <w:sz w:val="24"/>
          <w:szCs w:val="24"/>
          <w:lang w:val="en-GB"/>
        </w:rPr>
        <w:t>uspostavi</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okvira</w:t>
      </w:r>
      <w:proofErr w:type="spellEnd"/>
      <w:r w:rsidRPr="00F328E1">
        <w:rPr>
          <w:rFonts w:ascii="Times New Roman" w:hAnsi="Times New Roman" w:cs="Times New Roman"/>
          <w:sz w:val="24"/>
          <w:szCs w:val="24"/>
          <w:lang w:val="en-GB"/>
        </w:rPr>
        <w:t xml:space="preserve"> za </w:t>
      </w:r>
      <w:proofErr w:type="spellStart"/>
      <w:r w:rsidRPr="00F328E1">
        <w:rPr>
          <w:rFonts w:ascii="Times New Roman" w:hAnsi="Times New Roman" w:cs="Times New Roman"/>
          <w:sz w:val="24"/>
          <w:szCs w:val="24"/>
          <w:lang w:val="en-GB"/>
        </w:rPr>
        <w:t>djelovanje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Zajednice</w:t>
      </w:r>
      <w:proofErr w:type="spellEnd"/>
      <w:r w:rsidRPr="00F328E1">
        <w:rPr>
          <w:rFonts w:ascii="Times New Roman" w:hAnsi="Times New Roman" w:cs="Times New Roman"/>
          <w:sz w:val="24"/>
          <w:szCs w:val="24"/>
          <w:lang w:val="en-GB"/>
        </w:rPr>
        <w:t xml:space="preserve"> u </w:t>
      </w:r>
      <w:proofErr w:type="spellStart"/>
      <w:r w:rsidRPr="00F328E1">
        <w:rPr>
          <w:rFonts w:ascii="Times New Roman" w:hAnsi="Times New Roman" w:cs="Times New Roman"/>
          <w:sz w:val="24"/>
          <w:szCs w:val="24"/>
          <w:lang w:val="en-GB"/>
        </w:rPr>
        <w:t>području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vodne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politike</w:t>
      </w:r>
      <w:proofErr w:type="spellEnd"/>
      <w:r w:rsidRPr="00F328E1">
        <w:rPr>
          <w:rFonts w:ascii="Times New Roman" w:hAnsi="Times New Roman" w:cs="Times New Roman"/>
          <w:sz w:val="24"/>
          <w:szCs w:val="24"/>
          <w:lang w:val="en-GB"/>
        </w:rPr>
        <w:t xml:space="preserve"> (SL L 327, 22.12.2000) – </w:t>
      </w:r>
      <w:proofErr w:type="spellStart"/>
      <w:r w:rsidRPr="00F328E1">
        <w:rPr>
          <w:rFonts w:ascii="Times New Roman" w:hAnsi="Times New Roman" w:cs="Times New Roman"/>
          <w:sz w:val="24"/>
          <w:szCs w:val="24"/>
          <w:lang w:val="en-GB"/>
        </w:rPr>
        <w:t>zadnja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prečišćena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verzija</w:t>
      </w:r>
      <w:proofErr w:type="spellEnd"/>
      <w:r w:rsidRPr="00F328E1">
        <w:rPr>
          <w:rFonts w:ascii="Times New Roman" w:hAnsi="Times New Roman" w:cs="Times New Roman"/>
          <w:sz w:val="24"/>
          <w:szCs w:val="24"/>
          <w:lang w:val="en-GB"/>
        </w:rPr>
        <w:t>, 12.11.2014)</w:t>
      </w:r>
    </w:p>
    <w:p w14:paraId="28D3DA81" w14:textId="77777777" w:rsidR="00F328E1" w:rsidRPr="00F328E1" w:rsidRDefault="00F328E1" w:rsidP="00F328E1">
      <w:pPr>
        <w:spacing w:after="0" w:line="20" w:lineRule="atLeast"/>
        <w:jc w:val="both"/>
        <w:rPr>
          <w:rFonts w:ascii="Times New Roman" w:hAnsi="Times New Roman" w:cs="Times New Roman"/>
          <w:sz w:val="24"/>
          <w:szCs w:val="24"/>
          <w:lang w:val="en-GB"/>
        </w:rPr>
      </w:pPr>
      <w:r w:rsidRPr="00F328E1">
        <w:rPr>
          <w:rFonts w:ascii="Times New Roman" w:hAnsi="Times New Roman" w:cs="Times New Roman"/>
          <w:i/>
          <w:sz w:val="24"/>
          <w:szCs w:val="24"/>
          <w:lang w:val="en-GB"/>
        </w:rPr>
        <w:t>Directive 2000/60/EC of the European Parliament and of the Council of 23 October 2000 establishing a framework for Community action in the field of water policy (OJ L 327, 22.12.2000)</w:t>
      </w:r>
    </w:p>
    <w:p w14:paraId="62723F82" w14:textId="77777777" w:rsidR="00F328E1" w:rsidRPr="00F328E1" w:rsidRDefault="00F328E1" w:rsidP="00F328E1">
      <w:pPr>
        <w:spacing w:after="0" w:line="20" w:lineRule="atLeast"/>
        <w:jc w:val="both"/>
        <w:rPr>
          <w:rFonts w:ascii="Times New Roman" w:hAnsi="Times New Roman" w:cs="Times New Roman"/>
          <w:sz w:val="24"/>
          <w:szCs w:val="24"/>
          <w:lang w:val="en-GB"/>
        </w:rPr>
        <w:sectPr w:rsidR="00F328E1" w:rsidRPr="00F328E1" w:rsidSect="00F328E1">
          <w:pgSz w:w="11940" w:h="16860"/>
          <w:pgMar w:top="1260" w:right="1230" w:bottom="1440" w:left="1350" w:header="0" w:footer="878" w:gutter="0"/>
          <w:cols w:space="720"/>
        </w:sectPr>
      </w:pPr>
      <w:r w:rsidRPr="00F328E1">
        <w:rPr>
          <w:rFonts w:ascii="Times New Roman" w:hAnsi="Times New Roman" w:cs="Times New Roman"/>
          <w:i/>
          <w:sz w:val="24"/>
          <w:szCs w:val="24"/>
          <w:lang w:val="en-GB"/>
        </w:rPr>
        <w:t>– Latest consolidated version 12/11/2014</w:t>
      </w:r>
    </w:p>
    <w:p w14:paraId="53FB445A" w14:textId="17BB8193"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lastRenderedPageBreak/>
        <w:t>3</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Title of the draft/proposal of legislation</w:t>
      </w:r>
    </w:p>
    <w:p w14:paraId="697A20A3" w14:textId="77777777" w:rsidR="00F328E1" w:rsidRPr="00F328E1" w:rsidRDefault="00F328E1" w:rsidP="00F328E1">
      <w:pPr>
        <w:spacing w:after="0"/>
        <w:jc w:val="both"/>
        <w:rPr>
          <w:rFonts w:ascii="Times New Roman" w:hAnsi="Times New Roman" w:cs="Times New Roman"/>
          <w:sz w:val="24"/>
          <w:szCs w:val="24"/>
        </w:rPr>
      </w:pPr>
    </w:p>
    <w:p w14:paraId="0D42F54B"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Indicate the full title of the legal act and whether it is a draft or a proposal in one of the official </w:t>
      </w:r>
    </w:p>
    <w:p w14:paraId="5CC8FD2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languages in BiH and in English. </w:t>
      </w:r>
    </w:p>
    <w:p w14:paraId="25A5E418" w14:textId="77777777" w:rsidR="00F328E1" w:rsidRPr="00F328E1" w:rsidRDefault="00F328E1" w:rsidP="00F328E1">
      <w:pPr>
        <w:spacing w:after="0"/>
        <w:jc w:val="both"/>
        <w:rPr>
          <w:rFonts w:ascii="Times New Roman" w:hAnsi="Times New Roman" w:cs="Times New Roman"/>
          <w:sz w:val="24"/>
          <w:szCs w:val="24"/>
        </w:rPr>
      </w:pPr>
    </w:p>
    <w:p w14:paraId="682C3566" w14:textId="0F669BDA"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4</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Provisions of EU legal act</w:t>
      </w:r>
    </w:p>
    <w:p w14:paraId="03096B3E" w14:textId="77777777" w:rsidR="00F328E1" w:rsidRPr="00F328E1" w:rsidRDefault="00F328E1" w:rsidP="00F328E1">
      <w:pPr>
        <w:spacing w:after="0"/>
        <w:jc w:val="both"/>
        <w:rPr>
          <w:rFonts w:ascii="Times New Roman" w:hAnsi="Times New Roman" w:cs="Times New Roman"/>
          <w:sz w:val="24"/>
          <w:szCs w:val="24"/>
        </w:rPr>
      </w:pPr>
    </w:p>
    <w:p w14:paraId="1B63CD31"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Provisions of the EU legal acts must be cited in full in column 1 according to chapters, sections, articles, paragraphs, points and indents. </w:t>
      </w:r>
    </w:p>
    <w:p w14:paraId="5EC395F6" w14:textId="77777777" w:rsidR="00F328E1" w:rsidRPr="00F328E1" w:rsidRDefault="00F328E1" w:rsidP="00F328E1">
      <w:pPr>
        <w:spacing w:after="0"/>
        <w:jc w:val="both"/>
        <w:rPr>
          <w:rFonts w:ascii="Times New Roman" w:hAnsi="Times New Roman" w:cs="Times New Roman"/>
          <w:sz w:val="24"/>
          <w:szCs w:val="24"/>
        </w:rPr>
      </w:pPr>
    </w:p>
    <w:p w14:paraId="105CE1F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Exceptionally, provisions of voluminous EU legal acts are not cited in full. With regard to voluminous annexes to the EU legal acts, the titles of parts of annexes are indicated in Column 1. Annexes to drafts/proposals of legal acts are indicated in the same manner column 2.</w:t>
      </w:r>
    </w:p>
    <w:p w14:paraId="5654EA1D" w14:textId="77777777" w:rsidR="00F328E1" w:rsidRPr="00F328E1" w:rsidRDefault="00F328E1" w:rsidP="00F328E1">
      <w:pPr>
        <w:spacing w:after="0"/>
        <w:jc w:val="both"/>
        <w:rPr>
          <w:rFonts w:ascii="Times New Roman" w:hAnsi="Times New Roman" w:cs="Times New Roman"/>
          <w:sz w:val="24"/>
          <w:szCs w:val="24"/>
        </w:rPr>
      </w:pPr>
    </w:p>
    <w:p w14:paraId="12A63547" w14:textId="331595E4" w:rsidR="00F328E1" w:rsidRPr="00F328E1" w:rsidRDefault="00F328E1" w:rsidP="00F328E1">
      <w:pPr>
        <w:spacing w:after="0"/>
        <w:jc w:val="both"/>
        <w:rPr>
          <w:rFonts w:ascii="Times New Roman" w:hAnsi="Times New Roman" w:cs="Times New Roman"/>
          <w:b/>
          <w:sz w:val="24"/>
          <w:szCs w:val="24"/>
          <w:lang w:val="en-GB"/>
        </w:rPr>
      </w:pPr>
      <w:r w:rsidRPr="00F328E1">
        <w:rPr>
          <w:rFonts w:ascii="Times New Roman" w:hAnsi="Times New Roman" w:cs="Times New Roman"/>
          <w:b/>
          <w:sz w:val="24"/>
          <w:szCs w:val="24"/>
          <w:lang w:val="en-GB"/>
        </w:rPr>
        <w:t>5</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Provisions of drafts/proposals of legal act</w:t>
      </w:r>
    </w:p>
    <w:p w14:paraId="0D569700" w14:textId="77777777" w:rsidR="00F328E1" w:rsidRPr="00F328E1" w:rsidRDefault="00F328E1" w:rsidP="00F328E1">
      <w:pPr>
        <w:spacing w:after="0"/>
        <w:jc w:val="both"/>
        <w:rPr>
          <w:rFonts w:ascii="Times New Roman" w:hAnsi="Times New Roman" w:cs="Times New Roman"/>
          <w:sz w:val="24"/>
          <w:szCs w:val="24"/>
          <w:lang w:val="en-GB"/>
        </w:rPr>
      </w:pPr>
    </w:p>
    <w:p w14:paraId="4DEB82F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Provisions of a draft/proposal of the legal act should be cited in full in Column 3 in the same manner as provisions of the EU legal act, according to titles, chapters, articles, paragraphs, points and indents. </w:t>
      </w:r>
    </w:p>
    <w:p w14:paraId="5F0B03E8" w14:textId="77777777" w:rsidR="00F328E1" w:rsidRPr="00F328E1" w:rsidRDefault="00F328E1" w:rsidP="00F328E1">
      <w:pPr>
        <w:spacing w:after="0"/>
        <w:jc w:val="both"/>
        <w:rPr>
          <w:rFonts w:ascii="Times New Roman" w:hAnsi="Times New Roman" w:cs="Times New Roman"/>
          <w:sz w:val="24"/>
          <w:szCs w:val="24"/>
        </w:rPr>
      </w:pPr>
    </w:p>
    <w:p w14:paraId="44A1C980" w14:textId="55F73A06"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6</w:t>
      </w:r>
      <w:r w:rsidR="006D749E">
        <w:rPr>
          <w:rFonts w:ascii="Times New Roman" w:hAnsi="Times New Roman" w:cs="Times New Roman"/>
          <w:b/>
          <w:sz w:val="24"/>
          <w:szCs w:val="24"/>
          <w:lang w:val="en-GB"/>
        </w:rPr>
        <w:t xml:space="preserve">. </w:t>
      </w:r>
      <w:r w:rsidRPr="00F328E1">
        <w:rPr>
          <w:rFonts w:ascii="Times New Roman" w:hAnsi="Times New Roman" w:cs="Times New Roman"/>
          <w:b/>
          <w:sz w:val="24"/>
          <w:szCs w:val="24"/>
          <w:lang w:val="en-GB"/>
        </w:rPr>
        <w:t>Reference</w:t>
      </w:r>
    </w:p>
    <w:p w14:paraId="0DBC14C3" w14:textId="77777777" w:rsidR="00F328E1" w:rsidRPr="00F328E1" w:rsidRDefault="00F328E1" w:rsidP="00F328E1">
      <w:pPr>
        <w:spacing w:after="0"/>
        <w:jc w:val="both"/>
        <w:rPr>
          <w:rFonts w:ascii="Times New Roman" w:hAnsi="Times New Roman" w:cs="Times New Roman"/>
          <w:sz w:val="24"/>
          <w:szCs w:val="24"/>
        </w:rPr>
      </w:pPr>
    </w:p>
    <w:p w14:paraId="0375277A"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When an EU legal act is transposed into several BiH legal acts, the titles of BiH legal acts are marked by numbers and the references are given in column 2. </w:t>
      </w:r>
    </w:p>
    <w:p w14:paraId="4078345C" w14:textId="77777777" w:rsidR="00F328E1" w:rsidRPr="00F328E1" w:rsidRDefault="00F328E1" w:rsidP="00F328E1">
      <w:pPr>
        <w:spacing w:after="0"/>
        <w:jc w:val="both"/>
        <w:rPr>
          <w:rFonts w:ascii="Times New Roman" w:hAnsi="Times New Roman" w:cs="Times New Roman"/>
          <w:sz w:val="24"/>
          <w:szCs w:val="24"/>
        </w:rPr>
      </w:pPr>
    </w:p>
    <w:p w14:paraId="5E7D7A5F" w14:textId="0879EB0C"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7</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Conformity</w:t>
      </w:r>
    </w:p>
    <w:p w14:paraId="0ECC7D42" w14:textId="77777777" w:rsidR="00F328E1" w:rsidRPr="00F328E1" w:rsidRDefault="00F328E1" w:rsidP="00F328E1">
      <w:pPr>
        <w:spacing w:after="0"/>
        <w:jc w:val="both"/>
        <w:rPr>
          <w:rFonts w:ascii="Times New Roman" w:hAnsi="Times New Roman" w:cs="Times New Roman"/>
          <w:sz w:val="24"/>
          <w:szCs w:val="24"/>
        </w:rPr>
      </w:pPr>
    </w:p>
    <w:p w14:paraId="55EE124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Indicate the conformity assessment degree in column 4 by using the following wording: </w:t>
      </w:r>
    </w:p>
    <w:p w14:paraId="29405509" w14:textId="77777777" w:rsidR="00F328E1" w:rsidRPr="00F328E1" w:rsidRDefault="00F328E1" w:rsidP="00F328E1">
      <w:pPr>
        <w:spacing w:after="0"/>
        <w:jc w:val="both"/>
        <w:rPr>
          <w:rFonts w:ascii="Times New Roman" w:hAnsi="Times New Roman" w:cs="Times New Roman"/>
          <w:sz w:val="24"/>
          <w:szCs w:val="24"/>
        </w:rPr>
      </w:pPr>
    </w:p>
    <w:p w14:paraId="240AFDE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1) "full conformity" (F) - the provision of the draft/proposal of the legal act is in conformity with the provision of the EU legal act and it is aligned with all principles arising from the provision; </w:t>
      </w:r>
    </w:p>
    <w:p w14:paraId="54BC6E20" w14:textId="77777777" w:rsidR="00F328E1" w:rsidRPr="00F328E1" w:rsidRDefault="00F328E1" w:rsidP="00F328E1">
      <w:pPr>
        <w:spacing w:after="0"/>
        <w:jc w:val="both"/>
        <w:rPr>
          <w:rFonts w:ascii="Times New Roman" w:hAnsi="Times New Roman" w:cs="Times New Roman"/>
          <w:sz w:val="24"/>
          <w:szCs w:val="24"/>
        </w:rPr>
      </w:pPr>
    </w:p>
    <w:p w14:paraId="5BD99338"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 "partial conformity" (P) - the provision of the draft/proposal of the legal act is in conformity with the provision of the EU legal act, but it is aligned only with the most important principles arising from the provision; </w:t>
      </w:r>
    </w:p>
    <w:p w14:paraId="44F1C421" w14:textId="77777777" w:rsidR="00F328E1" w:rsidRPr="00F328E1" w:rsidRDefault="00F328E1" w:rsidP="00F328E1">
      <w:pPr>
        <w:spacing w:after="0"/>
        <w:jc w:val="both"/>
        <w:rPr>
          <w:rFonts w:ascii="Times New Roman" w:hAnsi="Times New Roman" w:cs="Times New Roman"/>
          <w:sz w:val="24"/>
          <w:szCs w:val="24"/>
        </w:rPr>
      </w:pPr>
    </w:p>
    <w:p w14:paraId="09FDF85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3) "not in conformity" (N) - the provision of the draft/proposal of the legal act is in contravention with the provision of the EU legal act and is not aligned with the most important principles arising from the provision. This is indicated even when there is no provision of the draft/proposal of the legal act that is comparable with the provision of the EU legal act. </w:t>
      </w:r>
    </w:p>
    <w:p w14:paraId="6F2CC69E" w14:textId="77777777" w:rsidR="00F328E1" w:rsidRPr="00F328E1" w:rsidRDefault="00F328E1" w:rsidP="00F328E1">
      <w:pPr>
        <w:spacing w:after="0"/>
        <w:jc w:val="both"/>
        <w:rPr>
          <w:rFonts w:ascii="Times New Roman" w:hAnsi="Times New Roman" w:cs="Times New Roman"/>
          <w:sz w:val="24"/>
          <w:szCs w:val="24"/>
        </w:rPr>
      </w:pPr>
    </w:p>
    <w:p w14:paraId="23CC914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4) "non-applicable" (N/A) - the provisions of the piece of the EU legal act do not provide for the obligation for alignment (for example transitional and final provisions).</w:t>
      </w:r>
    </w:p>
    <w:p w14:paraId="79ED8689" w14:textId="77777777" w:rsidR="00F328E1" w:rsidRPr="00F328E1" w:rsidRDefault="00F328E1" w:rsidP="00F328E1">
      <w:pPr>
        <w:spacing w:after="0"/>
        <w:jc w:val="both"/>
        <w:rPr>
          <w:rFonts w:ascii="Times New Roman" w:hAnsi="Times New Roman" w:cs="Times New Roman"/>
          <w:sz w:val="24"/>
          <w:szCs w:val="24"/>
        </w:rPr>
      </w:pPr>
    </w:p>
    <w:p w14:paraId="284F35C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5) Provisions of the EU legal act providing for the obligation of alignment which are not transposed because they are subject to alignment with another legal act, are marked in column 4 as NT ("not-transposed"). </w:t>
      </w:r>
    </w:p>
    <w:p w14:paraId="01CDC385" w14:textId="77777777" w:rsidR="00F328E1" w:rsidRPr="00F328E1" w:rsidRDefault="00F328E1" w:rsidP="00F328E1">
      <w:pPr>
        <w:spacing w:after="0"/>
        <w:jc w:val="both"/>
        <w:rPr>
          <w:rFonts w:ascii="Times New Roman" w:hAnsi="Times New Roman" w:cs="Times New Roman"/>
          <w:sz w:val="24"/>
          <w:szCs w:val="24"/>
        </w:rPr>
      </w:pPr>
    </w:p>
    <w:p w14:paraId="4DD284B5" w14:textId="483AF04B"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lastRenderedPageBreak/>
        <w:t>8</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Remarks </w:t>
      </w:r>
    </w:p>
    <w:p w14:paraId="2039E0DC" w14:textId="77777777" w:rsidR="00F328E1" w:rsidRPr="00F328E1" w:rsidRDefault="00F328E1" w:rsidP="00F328E1">
      <w:pPr>
        <w:spacing w:after="0"/>
        <w:jc w:val="both"/>
        <w:rPr>
          <w:rFonts w:ascii="Times New Roman" w:hAnsi="Times New Roman" w:cs="Times New Roman"/>
          <w:sz w:val="24"/>
          <w:szCs w:val="24"/>
        </w:rPr>
      </w:pPr>
    </w:p>
    <w:p w14:paraId="6CD17819" w14:textId="1C1CFDE8"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the following information in column 5:</w:t>
      </w:r>
    </w:p>
    <w:p w14:paraId="0AEC9964" w14:textId="7FE658DC" w:rsidR="00F328E1" w:rsidRPr="00F328E1" w:rsidRDefault="00F328E1" w:rsidP="00F328E1">
      <w:pPr>
        <w:pStyle w:val="ListParagraph"/>
        <w:numPr>
          <w:ilvl w:val="0"/>
          <w:numId w:val="17"/>
        </w:numPr>
        <w:spacing w:before="240" w:after="0"/>
        <w:ind w:left="360"/>
        <w:contextualSpacing w:val="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Reasons for the partial conformity or non-conformity of a provision of the draft/proposal of the legal act with the EU legal act: Where the draft/proposal of the legal act is in partial conformity with the sources of EU law or not in conformity at all, the legislative drafters is obliged to specify the reasons for partial conformity or non-conformity (economic, social, financial or other reasons). In addition, reference should be made to the relevant impact analysis, study or another document instead of a general statement of reasons. </w:t>
      </w:r>
    </w:p>
    <w:p w14:paraId="779FC7FF" w14:textId="4322CF8D" w:rsidR="00F328E1" w:rsidRPr="00F328E1" w:rsidRDefault="00F328E1" w:rsidP="00F328E1">
      <w:pPr>
        <w:pStyle w:val="ListParagraph"/>
        <w:numPr>
          <w:ilvl w:val="0"/>
          <w:numId w:val="17"/>
        </w:numPr>
        <w:spacing w:before="240" w:after="0"/>
        <w:ind w:left="360"/>
        <w:contextualSpacing w:val="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Reasons for non-transposition of the provisions of the EU legal act: If the provision of an EU legal act is not subject to transposition, the legislative drafters are obliged to specify the legal act which transposed or will transpose the EU provision. </w:t>
      </w:r>
    </w:p>
    <w:p w14:paraId="71860E4C" w14:textId="278482DC" w:rsidR="00F328E1" w:rsidRPr="00F328E1" w:rsidRDefault="00F328E1" w:rsidP="00F328E1">
      <w:pPr>
        <w:pStyle w:val="ListParagraph"/>
        <w:numPr>
          <w:ilvl w:val="0"/>
          <w:numId w:val="17"/>
        </w:numPr>
        <w:spacing w:before="240" w:after="0"/>
        <w:ind w:left="360"/>
        <w:contextualSpacing w:val="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Deadline for full conformity: Legislative drafter should specify the deadline based on the relevant document (Stabilisation and Association Agreement, Programme of Integration or other document) which provides for full conformity of draft/proposal of legal act with the EU legal act. If the provided deadline expired, it is necessary to state the reasons for failure to achieve full conformity.</w:t>
      </w:r>
    </w:p>
    <w:p w14:paraId="3EDF65A8" w14:textId="7F46B1D6" w:rsidR="00F328E1" w:rsidRPr="00F328E1" w:rsidRDefault="00F328E1" w:rsidP="00F328E1">
      <w:pPr>
        <w:pStyle w:val="ListParagraph"/>
        <w:numPr>
          <w:ilvl w:val="0"/>
          <w:numId w:val="17"/>
        </w:numPr>
        <w:spacing w:before="240" w:after="0"/>
        <w:ind w:left="360"/>
        <w:contextualSpacing w:val="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Other indications relevant for the conformity assessment, reasons for the solutions selected, other sources of the EU law (judgements of the Court of Justice of the EU, general principles of the EU law, international agreements that the EU concluded with other countries and international organisations, as well as international agreements between the EU Member States) referring to the normative content of the draft/proposal of the legal act.</w:t>
      </w:r>
    </w:p>
    <w:p w14:paraId="42723C57" w14:textId="77777777" w:rsidR="00F328E1" w:rsidRPr="00F328E1" w:rsidRDefault="00F328E1" w:rsidP="00F328E1">
      <w:pPr>
        <w:spacing w:after="0"/>
        <w:jc w:val="both"/>
        <w:rPr>
          <w:rFonts w:ascii="Times New Roman" w:hAnsi="Times New Roman" w:cs="Times New Roman"/>
          <w:sz w:val="24"/>
          <w:szCs w:val="24"/>
        </w:rPr>
      </w:pPr>
    </w:p>
    <w:p w14:paraId="3381A9E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Section B (Reporting table)</w:t>
      </w:r>
    </w:p>
    <w:p w14:paraId="105FC3A9" w14:textId="77777777" w:rsidR="00F328E1" w:rsidRPr="00F328E1" w:rsidRDefault="00F328E1" w:rsidP="00F328E1">
      <w:pPr>
        <w:spacing w:after="0"/>
        <w:jc w:val="both"/>
        <w:rPr>
          <w:rFonts w:ascii="Times New Roman" w:hAnsi="Times New Roman" w:cs="Times New Roman"/>
          <w:sz w:val="24"/>
          <w:szCs w:val="24"/>
        </w:rPr>
      </w:pPr>
    </w:p>
    <w:p w14:paraId="44E1DB7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For the purposes of reporting to the European Commission, institutions competent to fill out the table of concordance are additionally indicated. Legislative drafters should fill out the table of concordance in English language after revising the translation of the legal act. Directorate coordinates the completion of the table of concordance. </w:t>
      </w:r>
    </w:p>
    <w:tbl>
      <w:tblPr>
        <w:tblpPr w:leftFromText="180" w:rightFromText="180" w:vertAnchor="text" w:horzAnchor="margin" w:tblpY="61"/>
        <w:tblW w:w="0" w:type="auto"/>
        <w:tblLayout w:type="fixed"/>
        <w:tblCellMar>
          <w:left w:w="0" w:type="dxa"/>
          <w:right w:w="0" w:type="dxa"/>
        </w:tblCellMar>
        <w:tblLook w:val="01E0" w:firstRow="1" w:lastRow="1" w:firstColumn="1" w:lastColumn="1" w:noHBand="0" w:noVBand="0"/>
      </w:tblPr>
      <w:tblGrid>
        <w:gridCol w:w="2269"/>
        <w:gridCol w:w="566"/>
        <w:gridCol w:w="2696"/>
        <w:gridCol w:w="1302"/>
        <w:gridCol w:w="1250"/>
      </w:tblGrid>
      <w:tr w:rsidR="00F328E1" w:rsidRPr="00F328E1" w14:paraId="4D961CD8" w14:textId="77777777" w:rsidTr="00B64C61">
        <w:trPr>
          <w:trHeight w:hRule="exact" w:val="639"/>
        </w:trPr>
        <w:tc>
          <w:tcPr>
            <w:tcW w:w="8083" w:type="dxa"/>
            <w:gridSpan w:val="5"/>
            <w:tcBorders>
              <w:top w:val="single" w:sz="5" w:space="0" w:color="000000"/>
              <w:left w:val="single" w:sz="5" w:space="0" w:color="000000"/>
              <w:bottom w:val="single" w:sz="5" w:space="0" w:color="000000"/>
              <w:right w:val="single" w:sz="5" w:space="0" w:color="000000"/>
            </w:tcBorders>
          </w:tcPr>
          <w:p w14:paraId="5B56F459" w14:textId="77777777" w:rsidR="00F328E1" w:rsidRPr="00F328E1" w:rsidRDefault="00F328E1" w:rsidP="00F328E1">
            <w:pPr>
              <w:spacing w:before="10" w:after="0" w:line="220" w:lineRule="exact"/>
              <w:rPr>
                <w:rFonts w:ascii="Times New Roman" w:eastAsia="Times New Roman" w:hAnsi="Times New Roman" w:cs="Times New Roman"/>
              </w:rPr>
            </w:pPr>
            <w:bookmarkStart w:id="0" w:name="_Hlk158368818"/>
          </w:p>
          <w:p w14:paraId="31E8DDEA" w14:textId="77777777" w:rsidR="00F328E1" w:rsidRPr="00F328E1" w:rsidRDefault="00F328E1" w:rsidP="00F328E1">
            <w:pPr>
              <w:spacing w:after="0" w:line="240" w:lineRule="auto"/>
              <w:ind w:left="102"/>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Creation date:</w:t>
            </w:r>
          </w:p>
        </w:tc>
      </w:tr>
      <w:tr w:rsidR="00F328E1" w:rsidRPr="00F328E1" w14:paraId="035914A0" w14:textId="77777777" w:rsidTr="00F328E1">
        <w:trPr>
          <w:trHeight w:hRule="exact" w:val="1010"/>
        </w:trPr>
        <w:tc>
          <w:tcPr>
            <w:tcW w:w="8083" w:type="dxa"/>
            <w:gridSpan w:val="5"/>
            <w:tcBorders>
              <w:top w:val="single" w:sz="5" w:space="0" w:color="000000"/>
              <w:left w:val="single" w:sz="5" w:space="0" w:color="000000"/>
              <w:bottom w:val="nil"/>
              <w:right w:val="single" w:sz="5" w:space="0" w:color="000000"/>
            </w:tcBorders>
          </w:tcPr>
          <w:p w14:paraId="12DD6536" w14:textId="77777777" w:rsidR="00F328E1" w:rsidRPr="00F328E1" w:rsidRDefault="00F328E1" w:rsidP="00F328E1">
            <w:pPr>
              <w:spacing w:after="0" w:line="220" w:lineRule="exact"/>
              <w:ind w:left="102"/>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Competent authorities (to fill out the table below):</w:t>
            </w:r>
          </w:p>
          <w:p w14:paraId="52807AD1" w14:textId="77777777" w:rsidR="00F328E1" w:rsidRPr="00F328E1" w:rsidRDefault="00F328E1" w:rsidP="00F328E1">
            <w:pPr>
              <w:spacing w:before="79" w:after="0" w:line="240" w:lineRule="auto"/>
              <w:ind w:left="280"/>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1</w:t>
            </w:r>
          </w:p>
          <w:p w14:paraId="25F49897" w14:textId="77777777" w:rsidR="00F328E1" w:rsidRPr="00F328E1" w:rsidRDefault="00F328E1" w:rsidP="00F328E1">
            <w:pPr>
              <w:spacing w:after="0" w:line="240" w:lineRule="auto"/>
              <w:ind w:left="280"/>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2</w:t>
            </w:r>
          </w:p>
          <w:p w14:paraId="338EAB94" w14:textId="77777777" w:rsidR="00F328E1" w:rsidRPr="00F328E1" w:rsidRDefault="00F328E1" w:rsidP="00F328E1">
            <w:pPr>
              <w:spacing w:after="0" w:line="240" w:lineRule="auto"/>
              <w:ind w:left="280"/>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3</w:t>
            </w:r>
          </w:p>
        </w:tc>
      </w:tr>
      <w:tr w:rsidR="00F328E1" w:rsidRPr="00F328E1" w14:paraId="2CBB47AF" w14:textId="77777777" w:rsidTr="00F328E1">
        <w:trPr>
          <w:trHeight w:hRule="exact" w:val="701"/>
        </w:trPr>
        <w:tc>
          <w:tcPr>
            <w:tcW w:w="2269" w:type="dxa"/>
            <w:tcBorders>
              <w:top w:val="nil"/>
              <w:left w:val="single" w:sz="5" w:space="0" w:color="000000"/>
              <w:bottom w:val="nil"/>
              <w:right w:val="single" w:sz="5" w:space="0" w:color="000000"/>
            </w:tcBorders>
          </w:tcPr>
          <w:p w14:paraId="0B78F906" w14:textId="77777777" w:rsidR="00F328E1" w:rsidRPr="00F328E1" w:rsidRDefault="00F328E1" w:rsidP="00F328E1">
            <w:pPr>
              <w:spacing w:before="16" w:after="0" w:line="220" w:lineRule="exact"/>
              <w:rPr>
                <w:rFonts w:ascii="Times New Roman" w:eastAsia="Times New Roman" w:hAnsi="Times New Roman" w:cs="Times New Roman"/>
              </w:rPr>
            </w:pPr>
          </w:p>
          <w:p w14:paraId="3AF605D1" w14:textId="77777777" w:rsidR="00F328E1" w:rsidRPr="00F328E1" w:rsidRDefault="00F328E1" w:rsidP="00F328E1">
            <w:pPr>
              <w:spacing w:after="0" w:line="240" w:lineRule="auto"/>
              <w:ind w:left="102"/>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CELEX number:</w:t>
            </w:r>
          </w:p>
        </w:tc>
        <w:tc>
          <w:tcPr>
            <w:tcW w:w="5814" w:type="dxa"/>
            <w:gridSpan w:val="4"/>
            <w:vMerge w:val="restart"/>
            <w:tcBorders>
              <w:top w:val="single" w:sz="5" w:space="0" w:color="000000"/>
              <w:left w:val="single" w:sz="5" w:space="0" w:color="000000"/>
              <w:right w:val="single" w:sz="5" w:space="0" w:color="000000"/>
            </w:tcBorders>
          </w:tcPr>
          <w:p w14:paraId="0B49E3F8" w14:textId="18214B49" w:rsidR="00F328E1" w:rsidRPr="00F328E1" w:rsidRDefault="00F328E1" w:rsidP="00F328E1">
            <w:pPr>
              <w:spacing w:after="0" w:line="240" w:lineRule="exact"/>
              <w:ind w:left="102"/>
              <w:rPr>
                <w:rFonts w:ascii="Times New Roman" w:eastAsia="Times New Roman" w:hAnsi="Times New Roman" w:cs="Times New Roman"/>
                <w:lang w:val="en-GB"/>
              </w:rPr>
            </w:pPr>
            <w:r w:rsidRPr="00F328E1">
              <w:rPr>
                <w:rFonts w:ascii="Times New Roman" w:eastAsia="Times New Roman" w:hAnsi="Times New Roman" w:cs="Times New Roman"/>
                <w:szCs w:val="20"/>
                <w:lang w:val="en-GB"/>
              </w:rPr>
              <w:t>Title of BiH legal act</w:t>
            </w:r>
            <w:r w:rsidR="006D749E">
              <w:rPr>
                <w:rFonts w:ascii="Times New Roman" w:eastAsia="Times New Roman" w:hAnsi="Times New Roman" w:cs="Times New Roman"/>
                <w:szCs w:val="20"/>
                <w:lang w:val="en-GB"/>
              </w:rPr>
              <w:t>s</w:t>
            </w:r>
            <w:r w:rsidRPr="00F328E1">
              <w:rPr>
                <w:rFonts w:ascii="Times New Roman" w:eastAsia="Times New Roman" w:hAnsi="Times New Roman" w:cs="Times New Roman"/>
                <w:szCs w:val="20"/>
                <w:lang w:val="en-GB"/>
              </w:rPr>
              <w:t>:</w:t>
            </w:r>
          </w:p>
        </w:tc>
      </w:tr>
      <w:tr w:rsidR="00F328E1" w:rsidRPr="00F328E1" w14:paraId="64F80F93" w14:textId="77777777" w:rsidTr="00B64C61">
        <w:trPr>
          <w:trHeight w:hRule="exact" w:val="375"/>
        </w:trPr>
        <w:tc>
          <w:tcPr>
            <w:tcW w:w="2269" w:type="dxa"/>
            <w:tcBorders>
              <w:top w:val="nil"/>
              <w:left w:val="single" w:sz="5" w:space="0" w:color="000000"/>
              <w:bottom w:val="single" w:sz="5" w:space="0" w:color="000000"/>
              <w:right w:val="single" w:sz="5" w:space="0" w:color="000000"/>
            </w:tcBorders>
          </w:tcPr>
          <w:p w14:paraId="27B9CCF5" w14:textId="77777777" w:rsidR="00F328E1" w:rsidRPr="00F328E1" w:rsidRDefault="00F328E1" w:rsidP="00F328E1">
            <w:pPr>
              <w:spacing w:before="5" w:after="0" w:line="240" w:lineRule="auto"/>
              <w:ind w:left="102"/>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Title of the EU legal act:</w:t>
            </w:r>
          </w:p>
        </w:tc>
        <w:tc>
          <w:tcPr>
            <w:tcW w:w="5814" w:type="dxa"/>
            <w:gridSpan w:val="4"/>
            <w:vMerge/>
            <w:tcBorders>
              <w:left w:val="single" w:sz="5" w:space="0" w:color="000000"/>
              <w:bottom w:val="nil"/>
              <w:right w:val="single" w:sz="5" w:space="0" w:color="000000"/>
            </w:tcBorders>
          </w:tcPr>
          <w:p w14:paraId="1DF89851" w14:textId="77777777" w:rsidR="00F328E1" w:rsidRPr="00F328E1" w:rsidRDefault="00F328E1" w:rsidP="00F328E1">
            <w:pPr>
              <w:spacing w:after="0" w:line="240" w:lineRule="auto"/>
              <w:rPr>
                <w:rFonts w:ascii="Times New Roman" w:eastAsia="Times New Roman" w:hAnsi="Times New Roman" w:cs="Times New Roman"/>
                <w:sz w:val="20"/>
                <w:szCs w:val="20"/>
              </w:rPr>
            </w:pPr>
          </w:p>
        </w:tc>
      </w:tr>
      <w:tr w:rsidR="00F328E1" w:rsidRPr="00F328E1" w14:paraId="39E5EE32" w14:textId="77777777" w:rsidTr="00F328E1">
        <w:trPr>
          <w:trHeight w:hRule="exact" w:val="235"/>
        </w:trPr>
        <w:tc>
          <w:tcPr>
            <w:tcW w:w="2269" w:type="dxa"/>
            <w:tcBorders>
              <w:top w:val="single" w:sz="5" w:space="0" w:color="000000"/>
              <w:left w:val="single" w:sz="5" w:space="0" w:color="000000"/>
              <w:bottom w:val="single" w:sz="5" w:space="0" w:color="000000"/>
              <w:right w:val="single" w:sz="5" w:space="0" w:color="000000"/>
            </w:tcBorders>
            <w:shd w:val="clear" w:color="auto" w:fill="BEBEBE"/>
          </w:tcPr>
          <w:p w14:paraId="1B7A646E" w14:textId="77777777" w:rsidR="00F328E1" w:rsidRPr="00F328E1" w:rsidRDefault="00F328E1" w:rsidP="00F328E1">
            <w:pPr>
              <w:spacing w:after="0" w:line="220" w:lineRule="exact"/>
              <w:ind w:left="1042" w:right="1046"/>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1</w:t>
            </w:r>
          </w:p>
        </w:tc>
        <w:tc>
          <w:tcPr>
            <w:tcW w:w="566" w:type="dxa"/>
            <w:tcBorders>
              <w:top w:val="single" w:sz="5" w:space="0" w:color="000000"/>
              <w:left w:val="single" w:sz="5" w:space="0" w:color="000000"/>
              <w:bottom w:val="single" w:sz="5" w:space="0" w:color="000000"/>
              <w:right w:val="single" w:sz="5" w:space="0" w:color="000000"/>
            </w:tcBorders>
            <w:shd w:val="clear" w:color="auto" w:fill="BEBEBE"/>
          </w:tcPr>
          <w:p w14:paraId="416B8443" w14:textId="77777777" w:rsidR="00F328E1" w:rsidRPr="00F328E1" w:rsidRDefault="00F328E1" w:rsidP="00F328E1">
            <w:pPr>
              <w:spacing w:after="0" w:line="220" w:lineRule="exact"/>
              <w:ind w:left="192" w:right="193"/>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2</w:t>
            </w:r>
          </w:p>
        </w:tc>
        <w:tc>
          <w:tcPr>
            <w:tcW w:w="2696" w:type="dxa"/>
            <w:tcBorders>
              <w:top w:val="single" w:sz="5" w:space="0" w:color="000000"/>
              <w:left w:val="single" w:sz="5" w:space="0" w:color="000000"/>
              <w:bottom w:val="single" w:sz="5" w:space="0" w:color="000000"/>
              <w:right w:val="single" w:sz="5" w:space="0" w:color="000000"/>
            </w:tcBorders>
            <w:shd w:val="clear" w:color="auto" w:fill="BEBEBE"/>
          </w:tcPr>
          <w:p w14:paraId="54BDCFF0" w14:textId="77777777" w:rsidR="00F328E1" w:rsidRPr="00F328E1" w:rsidRDefault="00F328E1" w:rsidP="00F328E1">
            <w:pPr>
              <w:spacing w:after="0" w:line="220" w:lineRule="exact"/>
              <w:ind w:left="1258" w:right="1256"/>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3</w:t>
            </w:r>
          </w:p>
        </w:tc>
        <w:tc>
          <w:tcPr>
            <w:tcW w:w="1302" w:type="dxa"/>
            <w:tcBorders>
              <w:top w:val="single" w:sz="5" w:space="0" w:color="000000"/>
              <w:left w:val="single" w:sz="5" w:space="0" w:color="000000"/>
              <w:bottom w:val="single" w:sz="5" w:space="0" w:color="000000"/>
              <w:right w:val="single" w:sz="5" w:space="0" w:color="000000"/>
            </w:tcBorders>
            <w:shd w:val="clear" w:color="auto" w:fill="BEBEBE"/>
          </w:tcPr>
          <w:p w14:paraId="10DEFC9D" w14:textId="77777777" w:rsidR="00F328E1" w:rsidRPr="00F328E1" w:rsidRDefault="00F328E1" w:rsidP="00F328E1">
            <w:pPr>
              <w:spacing w:after="0" w:line="220" w:lineRule="exact"/>
              <w:ind w:left="476" w:right="476"/>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4</w:t>
            </w:r>
          </w:p>
        </w:tc>
        <w:tc>
          <w:tcPr>
            <w:tcW w:w="1250" w:type="dxa"/>
            <w:tcBorders>
              <w:top w:val="single" w:sz="5" w:space="0" w:color="000000"/>
              <w:left w:val="single" w:sz="5" w:space="0" w:color="000000"/>
              <w:bottom w:val="single" w:sz="5" w:space="0" w:color="000000"/>
              <w:right w:val="single" w:sz="5" w:space="0" w:color="000000"/>
            </w:tcBorders>
            <w:shd w:val="clear" w:color="auto" w:fill="BEBEBE"/>
          </w:tcPr>
          <w:p w14:paraId="558DBF04" w14:textId="77777777" w:rsidR="00F328E1" w:rsidRPr="00F328E1" w:rsidRDefault="00F328E1" w:rsidP="00F328E1">
            <w:pPr>
              <w:spacing w:after="0" w:line="220" w:lineRule="exact"/>
              <w:ind w:left="619" w:right="618"/>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5</w:t>
            </w:r>
          </w:p>
        </w:tc>
      </w:tr>
      <w:tr w:rsidR="00F328E1" w:rsidRPr="00F328E1" w14:paraId="2973C167" w14:textId="77777777" w:rsidTr="00F328E1">
        <w:trPr>
          <w:trHeight w:hRule="exact" w:val="588"/>
        </w:trPr>
        <w:tc>
          <w:tcPr>
            <w:tcW w:w="2269" w:type="dxa"/>
            <w:tcBorders>
              <w:top w:val="single" w:sz="5" w:space="0" w:color="000000"/>
              <w:left w:val="single" w:sz="5" w:space="0" w:color="000000"/>
              <w:bottom w:val="single" w:sz="5" w:space="0" w:color="000000"/>
              <w:right w:val="single" w:sz="5" w:space="0" w:color="000000"/>
            </w:tcBorders>
            <w:shd w:val="clear" w:color="auto" w:fill="BEBEBE"/>
          </w:tcPr>
          <w:p w14:paraId="44EFC3AA" w14:textId="77777777" w:rsidR="00F328E1" w:rsidRPr="00F328E1" w:rsidRDefault="00F328E1" w:rsidP="00F328E1">
            <w:pPr>
              <w:spacing w:before="2" w:after="0" w:line="100" w:lineRule="exact"/>
              <w:rPr>
                <w:rFonts w:ascii="Times New Roman" w:eastAsia="Times New Roman" w:hAnsi="Times New Roman" w:cs="Times New Roman"/>
                <w:sz w:val="11"/>
                <w:szCs w:val="11"/>
              </w:rPr>
            </w:pPr>
          </w:p>
          <w:p w14:paraId="3D321FE2" w14:textId="77777777" w:rsidR="00F328E1" w:rsidRPr="00F328E1" w:rsidRDefault="00F328E1" w:rsidP="00F328E1">
            <w:pPr>
              <w:spacing w:after="0" w:line="240" w:lineRule="auto"/>
              <w:ind w:left="304"/>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Provisions of the EU legal act</w:t>
            </w:r>
          </w:p>
        </w:tc>
        <w:tc>
          <w:tcPr>
            <w:tcW w:w="566" w:type="dxa"/>
            <w:tcBorders>
              <w:top w:val="single" w:sz="5" w:space="0" w:color="000000"/>
              <w:left w:val="single" w:sz="5" w:space="0" w:color="000000"/>
              <w:bottom w:val="single" w:sz="5" w:space="0" w:color="000000"/>
              <w:right w:val="single" w:sz="5" w:space="0" w:color="000000"/>
            </w:tcBorders>
            <w:shd w:val="clear" w:color="auto" w:fill="BEBEBE"/>
          </w:tcPr>
          <w:p w14:paraId="46FDF3BF" w14:textId="77777777" w:rsidR="00F328E1" w:rsidRPr="00F328E1" w:rsidRDefault="00F328E1" w:rsidP="00F328E1">
            <w:pPr>
              <w:spacing w:before="2" w:after="0" w:line="100" w:lineRule="exact"/>
              <w:rPr>
                <w:rFonts w:ascii="Times New Roman" w:eastAsia="Times New Roman" w:hAnsi="Times New Roman" w:cs="Times New Roman"/>
                <w:sz w:val="11"/>
                <w:szCs w:val="11"/>
              </w:rPr>
            </w:pPr>
          </w:p>
          <w:p w14:paraId="177CCDA4" w14:textId="77777777" w:rsidR="00F328E1" w:rsidRPr="00F328E1" w:rsidRDefault="00F328E1" w:rsidP="00F328E1">
            <w:pPr>
              <w:spacing w:after="0" w:line="240" w:lineRule="auto"/>
              <w:ind w:left="107"/>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Reference</w:t>
            </w:r>
          </w:p>
        </w:tc>
        <w:tc>
          <w:tcPr>
            <w:tcW w:w="2696" w:type="dxa"/>
            <w:tcBorders>
              <w:top w:val="single" w:sz="5" w:space="0" w:color="000000"/>
              <w:left w:val="single" w:sz="5" w:space="0" w:color="000000"/>
              <w:bottom w:val="single" w:sz="5" w:space="0" w:color="000000"/>
              <w:right w:val="single" w:sz="5" w:space="0" w:color="000000"/>
            </w:tcBorders>
            <w:shd w:val="clear" w:color="auto" w:fill="BEBEBE"/>
          </w:tcPr>
          <w:p w14:paraId="29E9CB98" w14:textId="77777777" w:rsidR="00F328E1" w:rsidRPr="00F328E1" w:rsidRDefault="00F328E1" w:rsidP="00F328E1">
            <w:pPr>
              <w:spacing w:before="2" w:after="0" w:line="100" w:lineRule="exact"/>
              <w:rPr>
                <w:rFonts w:ascii="Times New Roman" w:eastAsia="Times New Roman" w:hAnsi="Times New Roman" w:cs="Times New Roman"/>
                <w:sz w:val="11"/>
                <w:szCs w:val="11"/>
              </w:rPr>
            </w:pPr>
          </w:p>
          <w:p w14:paraId="093456D8" w14:textId="5051E16C" w:rsidR="00F328E1" w:rsidRPr="00F328E1" w:rsidRDefault="00F328E1" w:rsidP="00F328E1">
            <w:pPr>
              <w:spacing w:after="0" w:line="240" w:lineRule="auto"/>
              <w:ind w:left="412"/>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Provisions of BiH legal act</w:t>
            </w:r>
            <w:r w:rsidR="006D749E">
              <w:rPr>
                <w:rFonts w:ascii="Times New Roman" w:eastAsia="Times New Roman" w:hAnsi="Times New Roman" w:cs="Times New Roman"/>
                <w:sz w:val="20"/>
                <w:szCs w:val="20"/>
                <w:lang w:val="en-GB"/>
              </w:rPr>
              <w:t>s</w:t>
            </w:r>
          </w:p>
        </w:tc>
        <w:tc>
          <w:tcPr>
            <w:tcW w:w="13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7F46107" w14:textId="77777777" w:rsidR="00F328E1" w:rsidRPr="00F328E1" w:rsidRDefault="00F328E1" w:rsidP="00F328E1">
            <w:pPr>
              <w:spacing w:after="0" w:line="220" w:lineRule="exact"/>
              <w:ind w:left="96" w:right="98"/>
              <w:jc w:val="center"/>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Conformity</w:t>
            </w:r>
            <w:r w:rsidRPr="00F328E1">
              <w:rPr>
                <w:rFonts w:ascii="Times New Roman" w:eastAsia="Times New Roman" w:hAnsi="Times New Roman" w:cs="Times New Roman"/>
                <w:sz w:val="20"/>
                <w:szCs w:val="20"/>
                <w:vertAlign w:val="superscript"/>
                <w:lang w:val="en-GB"/>
              </w:rPr>
              <w:footnoteReference w:id="2"/>
            </w:r>
          </w:p>
          <w:p w14:paraId="353B2B1A" w14:textId="77777777" w:rsidR="00F328E1" w:rsidRPr="00F328E1" w:rsidRDefault="00F328E1" w:rsidP="00F328E1">
            <w:pPr>
              <w:spacing w:after="0" w:line="220" w:lineRule="exact"/>
              <w:ind w:left="424" w:right="426"/>
              <w:jc w:val="center"/>
              <w:rPr>
                <w:rFonts w:ascii="Times New Roman" w:eastAsia="Times New Roman" w:hAnsi="Times New Roman" w:cs="Times New Roman"/>
                <w:sz w:val="13"/>
                <w:szCs w:val="13"/>
                <w:lang w:val="en-GB"/>
              </w:rPr>
            </w:pPr>
          </w:p>
        </w:tc>
        <w:tc>
          <w:tcPr>
            <w:tcW w:w="1250" w:type="dxa"/>
            <w:tcBorders>
              <w:top w:val="single" w:sz="5" w:space="0" w:color="000000"/>
              <w:left w:val="single" w:sz="5" w:space="0" w:color="000000"/>
              <w:bottom w:val="single" w:sz="5" w:space="0" w:color="000000"/>
              <w:right w:val="single" w:sz="5" w:space="0" w:color="000000"/>
            </w:tcBorders>
            <w:shd w:val="clear" w:color="auto" w:fill="BEBEBE"/>
          </w:tcPr>
          <w:p w14:paraId="39F14AF4" w14:textId="77777777" w:rsidR="00F328E1" w:rsidRPr="00F328E1" w:rsidRDefault="00F328E1" w:rsidP="00F328E1">
            <w:pPr>
              <w:spacing w:before="2" w:after="0" w:line="100" w:lineRule="exact"/>
              <w:rPr>
                <w:rFonts w:ascii="Times New Roman" w:eastAsia="Times New Roman" w:hAnsi="Times New Roman" w:cs="Times New Roman"/>
                <w:sz w:val="11"/>
                <w:szCs w:val="11"/>
              </w:rPr>
            </w:pPr>
          </w:p>
          <w:p w14:paraId="78D5498E" w14:textId="77777777" w:rsidR="00F328E1" w:rsidRPr="00F328E1" w:rsidRDefault="00F328E1" w:rsidP="00F328E1">
            <w:pPr>
              <w:spacing w:after="0" w:line="240" w:lineRule="auto"/>
              <w:ind w:left="270"/>
              <w:rPr>
                <w:rFonts w:ascii="Times New Roman" w:eastAsia="Times New Roman" w:hAnsi="Times New Roman" w:cs="Times New Roman"/>
                <w:sz w:val="20"/>
                <w:szCs w:val="20"/>
                <w:lang w:val="en-GB"/>
              </w:rPr>
            </w:pPr>
            <w:r w:rsidRPr="00F328E1">
              <w:rPr>
                <w:rFonts w:ascii="Times New Roman" w:eastAsia="Times New Roman" w:hAnsi="Times New Roman" w:cs="Times New Roman"/>
                <w:sz w:val="20"/>
                <w:szCs w:val="20"/>
                <w:lang w:val="en-GB"/>
              </w:rPr>
              <w:t>Remarks</w:t>
            </w:r>
          </w:p>
        </w:tc>
      </w:tr>
      <w:tr w:rsidR="00F328E1" w:rsidRPr="00F328E1" w14:paraId="5F8C5366" w14:textId="77777777" w:rsidTr="00F328E1">
        <w:trPr>
          <w:trHeight w:hRule="exact" w:val="293"/>
        </w:trPr>
        <w:tc>
          <w:tcPr>
            <w:tcW w:w="2269" w:type="dxa"/>
            <w:tcBorders>
              <w:top w:val="single" w:sz="5" w:space="0" w:color="000000"/>
              <w:left w:val="single" w:sz="5" w:space="0" w:color="000000"/>
              <w:bottom w:val="single" w:sz="5" w:space="0" w:color="000000"/>
              <w:right w:val="single" w:sz="5" w:space="0" w:color="000000"/>
            </w:tcBorders>
          </w:tcPr>
          <w:p w14:paraId="58CF46C9"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566" w:type="dxa"/>
            <w:tcBorders>
              <w:top w:val="single" w:sz="5" w:space="0" w:color="000000"/>
              <w:left w:val="single" w:sz="5" w:space="0" w:color="000000"/>
              <w:bottom w:val="single" w:sz="5" w:space="0" w:color="000000"/>
              <w:right w:val="single" w:sz="5" w:space="0" w:color="000000"/>
            </w:tcBorders>
          </w:tcPr>
          <w:p w14:paraId="22DB79F8"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2696" w:type="dxa"/>
            <w:tcBorders>
              <w:top w:val="single" w:sz="5" w:space="0" w:color="000000"/>
              <w:left w:val="single" w:sz="5" w:space="0" w:color="000000"/>
              <w:bottom w:val="single" w:sz="5" w:space="0" w:color="000000"/>
              <w:right w:val="single" w:sz="5" w:space="0" w:color="000000"/>
            </w:tcBorders>
          </w:tcPr>
          <w:p w14:paraId="58E2D69D"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115035BB"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1250" w:type="dxa"/>
            <w:tcBorders>
              <w:top w:val="single" w:sz="5" w:space="0" w:color="000000"/>
              <w:left w:val="single" w:sz="5" w:space="0" w:color="000000"/>
              <w:bottom w:val="single" w:sz="5" w:space="0" w:color="000000"/>
              <w:right w:val="single" w:sz="5" w:space="0" w:color="000000"/>
            </w:tcBorders>
          </w:tcPr>
          <w:p w14:paraId="4D2A019A" w14:textId="77777777" w:rsidR="00F328E1" w:rsidRPr="00F328E1" w:rsidRDefault="00F328E1" w:rsidP="00F328E1">
            <w:pPr>
              <w:spacing w:after="0" w:line="240" w:lineRule="auto"/>
              <w:rPr>
                <w:rFonts w:ascii="Times New Roman" w:eastAsia="Times New Roman" w:hAnsi="Times New Roman" w:cs="Times New Roman"/>
                <w:sz w:val="20"/>
                <w:szCs w:val="20"/>
              </w:rPr>
            </w:pPr>
          </w:p>
        </w:tc>
      </w:tr>
      <w:tr w:rsidR="00F328E1" w:rsidRPr="00F328E1" w14:paraId="4E08F7A3" w14:textId="77777777" w:rsidTr="00F328E1">
        <w:trPr>
          <w:trHeight w:hRule="exact" w:val="286"/>
        </w:trPr>
        <w:tc>
          <w:tcPr>
            <w:tcW w:w="2269" w:type="dxa"/>
            <w:tcBorders>
              <w:top w:val="single" w:sz="5" w:space="0" w:color="000000"/>
              <w:left w:val="single" w:sz="5" w:space="0" w:color="000000"/>
              <w:bottom w:val="single" w:sz="5" w:space="0" w:color="000000"/>
              <w:right w:val="single" w:sz="5" w:space="0" w:color="000000"/>
            </w:tcBorders>
          </w:tcPr>
          <w:p w14:paraId="256863D2"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566" w:type="dxa"/>
            <w:tcBorders>
              <w:top w:val="single" w:sz="5" w:space="0" w:color="000000"/>
              <w:left w:val="single" w:sz="5" w:space="0" w:color="000000"/>
              <w:bottom w:val="single" w:sz="5" w:space="0" w:color="000000"/>
              <w:right w:val="single" w:sz="5" w:space="0" w:color="000000"/>
            </w:tcBorders>
          </w:tcPr>
          <w:p w14:paraId="30CA3B1E"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2696" w:type="dxa"/>
            <w:tcBorders>
              <w:top w:val="single" w:sz="5" w:space="0" w:color="000000"/>
              <w:left w:val="single" w:sz="5" w:space="0" w:color="000000"/>
              <w:bottom w:val="single" w:sz="5" w:space="0" w:color="000000"/>
              <w:right w:val="single" w:sz="5" w:space="0" w:color="000000"/>
            </w:tcBorders>
          </w:tcPr>
          <w:p w14:paraId="594AC0D8"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1302" w:type="dxa"/>
            <w:tcBorders>
              <w:top w:val="single" w:sz="5" w:space="0" w:color="000000"/>
              <w:left w:val="single" w:sz="5" w:space="0" w:color="000000"/>
              <w:bottom w:val="single" w:sz="5" w:space="0" w:color="000000"/>
              <w:right w:val="single" w:sz="5" w:space="0" w:color="000000"/>
            </w:tcBorders>
          </w:tcPr>
          <w:p w14:paraId="23D4FB3B" w14:textId="77777777" w:rsidR="00F328E1" w:rsidRPr="00F328E1" w:rsidRDefault="00F328E1" w:rsidP="00F328E1">
            <w:pPr>
              <w:spacing w:after="0" w:line="240" w:lineRule="auto"/>
              <w:rPr>
                <w:rFonts w:ascii="Times New Roman" w:eastAsia="Times New Roman" w:hAnsi="Times New Roman" w:cs="Times New Roman"/>
                <w:sz w:val="20"/>
                <w:szCs w:val="20"/>
              </w:rPr>
            </w:pPr>
          </w:p>
        </w:tc>
        <w:tc>
          <w:tcPr>
            <w:tcW w:w="1250" w:type="dxa"/>
            <w:tcBorders>
              <w:top w:val="single" w:sz="5" w:space="0" w:color="000000"/>
              <w:left w:val="single" w:sz="5" w:space="0" w:color="000000"/>
              <w:bottom w:val="single" w:sz="5" w:space="0" w:color="000000"/>
              <w:right w:val="single" w:sz="5" w:space="0" w:color="000000"/>
            </w:tcBorders>
          </w:tcPr>
          <w:p w14:paraId="3CB6DB54" w14:textId="77777777" w:rsidR="00F328E1" w:rsidRPr="00F328E1" w:rsidRDefault="00F328E1" w:rsidP="00F328E1">
            <w:pPr>
              <w:spacing w:after="0" w:line="240" w:lineRule="auto"/>
              <w:rPr>
                <w:rFonts w:ascii="Times New Roman" w:eastAsia="Times New Roman" w:hAnsi="Times New Roman" w:cs="Times New Roman"/>
                <w:sz w:val="20"/>
                <w:szCs w:val="20"/>
              </w:rPr>
            </w:pPr>
          </w:p>
        </w:tc>
      </w:tr>
      <w:bookmarkEnd w:id="0"/>
    </w:tbl>
    <w:p w14:paraId="27AD89D3" w14:textId="77777777" w:rsidR="00F328E1" w:rsidRPr="00F328E1" w:rsidRDefault="00F328E1" w:rsidP="00F328E1">
      <w:pPr>
        <w:spacing w:after="0"/>
        <w:jc w:val="both"/>
        <w:rPr>
          <w:rFonts w:ascii="Times New Roman" w:hAnsi="Times New Roman" w:cs="Times New Roman"/>
          <w:sz w:val="24"/>
          <w:szCs w:val="24"/>
        </w:rPr>
      </w:pPr>
    </w:p>
    <w:p w14:paraId="478D2776" w14:textId="77777777" w:rsidR="00F328E1" w:rsidRPr="00F328E1" w:rsidRDefault="00F328E1" w:rsidP="00F328E1">
      <w:pPr>
        <w:spacing w:after="0"/>
        <w:jc w:val="both"/>
        <w:rPr>
          <w:rFonts w:ascii="Times New Roman" w:hAnsi="Times New Roman" w:cs="Times New Roman"/>
          <w:sz w:val="24"/>
          <w:szCs w:val="24"/>
        </w:rPr>
      </w:pPr>
    </w:p>
    <w:p w14:paraId="0D2FC278" w14:textId="77777777" w:rsidR="00F328E1" w:rsidRPr="00F328E1" w:rsidRDefault="00F328E1" w:rsidP="00F328E1">
      <w:pPr>
        <w:spacing w:after="0"/>
        <w:jc w:val="both"/>
        <w:rPr>
          <w:rFonts w:ascii="Times New Roman" w:hAnsi="Times New Roman" w:cs="Times New Roman"/>
          <w:sz w:val="24"/>
          <w:szCs w:val="24"/>
        </w:rPr>
      </w:pPr>
    </w:p>
    <w:p w14:paraId="578E5565" w14:textId="77777777" w:rsidR="00F328E1" w:rsidRPr="00F328E1" w:rsidRDefault="00F328E1" w:rsidP="00F328E1">
      <w:pPr>
        <w:spacing w:after="0"/>
        <w:jc w:val="both"/>
        <w:rPr>
          <w:rFonts w:ascii="Times New Roman" w:hAnsi="Times New Roman" w:cs="Times New Roman"/>
          <w:sz w:val="24"/>
          <w:szCs w:val="24"/>
          <w:lang w:val="en-GB"/>
        </w:rPr>
        <w:sectPr w:rsidR="00F328E1" w:rsidRPr="00F328E1" w:rsidSect="00B64C61">
          <w:pgSz w:w="11940" w:h="16860"/>
          <w:pgMar w:top="1260" w:right="1230" w:bottom="1260" w:left="1260" w:header="0" w:footer="878" w:gutter="0"/>
          <w:cols w:space="720"/>
        </w:sectPr>
      </w:pPr>
      <w:r w:rsidRPr="00F328E1">
        <w:rPr>
          <w:rFonts w:ascii="Times New Roman" w:hAnsi="Times New Roman" w:cs="Times New Roman"/>
          <w:sz w:val="24"/>
          <w:szCs w:val="24"/>
          <w:lang w:val="en-GB"/>
        </w:rPr>
        <w:t xml:space="preserve"> </w:t>
      </w:r>
    </w:p>
    <w:p w14:paraId="0A6EFAFB"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lastRenderedPageBreak/>
        <w:t>PART TWO – (STATEMENT OF COMPATIBILITY)</w:t>
      </w:r>
    </w:p>
    <w:p w14:paraId="5E9F2940" w14:textId="77777777" w:rsidR="00F328E1" w:rsidRPr="00F328E1" w:rsidRDefault="00F328E1" w:rsidP="00F328E1">
      <w:pPr>
        <w:spacing w:after="0"/>
        <w:jc w:val="both"/>
        <w:rPr>
          <w:rFonts w:ascii="Times New Roman" w:hAnsi="Times New Roman" w:cs="Times New Roman"/>
          <w:sz w:val="24"/>
          <w:szCs w:val="24"/>
        </w:rPr>
      </w:pPr>
    </w:p>
    <w:p w14:paraId="1AFE73B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A Statement of compatibility is a tabular overview which, in addition to the basic information on the conformity of a legal act with all the relevant sources of EU law, must be signed by the head of an administrative body, as the legislative drafters, certifying the accuracy of the statement of compatibility. The statement is delivered in two copies.</w:t>
      </w:r>
    </w:p>
    <w:p w14:paraId="2EA8EEF2" w14:textId="77777777" w:rsidR="00F328E1" w:rsidRPr="00F328E1" w:rsidRDefault="00F328E1" w:rsidP="00F328E1">
      <w:pPr>
        <w:spacing w:after="0"/>
        <w:jc w:val="both"/>
        <w:rPr>
          <w:rFonts w:ascii="Times New Roman" w:hAnsi="Times New Roman" w:cs="Times New Roman"/>
          <w:sz w:val="24"/>
          <w:szCs w:val="24"/>
        </w:rPr>
      </w:pPr>
    </w:p>
    <w:p w14:paraId="21E382BF" w14:textId="7AAA1003"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mc:AlternateContent>
          <mc:Choice Requires="wpg">
            <w:drawing>
              <wp:anchor distT="0" distB="0" distL="114300" distR="114300" simplePos="0" relativeHeight="251662336" behindDoc="1" locked="0" layoutInCell="1" allowOverlap="1" wp14:anchorId="1610DA3C" wp14:editId="69353BB9">
                <wp:simplePos x="0" y="0"/>
                <wp:positionH relativeFrom="page">
                  <wp:posOffset>2162810</wp:posOffset>
                </wp:positionH>
                <wp:positionV relativeFrom="page">
                  <wp:posOffset>7916545</wp:posOffset>
                </wp:positionV>
                <wp:extent cx="1193165" cy="0"/>
                <wp:effectExtent l="10160" t="10795" r="6350" b="8255"/>
                <wp:wrapNone/>
                <wp:docPr id="31588300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165" cy="0"/>
                          <a:chOff x="3406" y="12467"/>
                          <a:chExt cx="1879" cy="0"/>
                        </a:xfrm>
                      </wpg:grpSpPr>
                      <wps:wsp>
                        <wps:cNvPr id="1271599453" name="Freeform 16"/>
                        <wps:cNvSpPr>
                          <a:spLocks/>
                        </wps:cNvSpPr>
                        <wps:spPr bwMode="auto">
                          <a:xfrm>
                            <a:off x="3406" y="12467"/>
                            <a:ext cx="1879" cy="0"/>
                          </a:xfrm>
                          <a:custGeom>
                            <a:avLst/>
                            <a:gdLst>
                              <a:gd name="T0" fmla="+- 0 3406 3406"/>
                              <a:gd name="T1" fmla="*/ T0 w 1879"/>
                              <a:gd name="T2" fmla="+- 0 5285 3406"/>
                              <a:gd name="T3" fmla="*/ T2 w 1879"/>
                            </a:gdLst>
                            <a:ahLst/>
                            <a:cxnLst>
                              <a:cxn ang="0">
                                <a:pos x="T1" y="0"/>
                              </a:cxn>
                              <a:cxn ang="0">
                                <a:pos x="T3" y="0"/>
                              </a:cxn>
                            </a:cxnLst>
                            <a:rect l="0" t="0" r="r" b="b"/>
                            <a:pathLst>
                              <a:path w="1879">
                                <a:moveTo>
                                  <a:pt x="0" y="0"/>
                                </a:moveTo>
                                <a:lnTo>
                                  <a:pt x="18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05A5C" id="Group 15" o:spid="_x0000_s1026" style="position:absolute;margin-left:170.3pt;margin-top:623.35pt;width:93.95pt;height:0;z-index:-251654144;mso-position-horizontal-relative:page;mso-position-vertical-relative:page" coordorigin="3406,12467" coordsize="1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">
                <v:shape id="Freeform 16" o:spid="_x0000_s1027" style="position:absolute;left:3406;top:12467;width:1879;height:0;visibility:visible;mso-wrap-style:square;v-text-anchor:top" coordsize="1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" path="m,l1879,e" filled="f" strokeweight=".5pt">
                  <v:path arrowok="t" o:connecttype="custom" o:connectlocs="0,0;1879,0" o:connectangles="0,0"/>
                </v:shape>
                <w10:wrap anchorx="page" anchory="page"/>
              </v:group>
            </w:pict>
          </mc:Fallback>
        </mc:AlternateContent>
      </w:r>
      <w:r w:rsidRPr="00F328E1">
        <w:rPr>
          <w:rFonts w:ascii="Times New Roman" w:hAnsi="Times New Roman" w:cs="Times New Roman"/>
          <w:sz w:val="24"/>
          <w:szCs w:val="24"/>
          <w:lang w:val="en-GB"/>
        </w:rPr>
        <mc:AlternateContent>
          <mc:Choice Requires="wpg">
            <w:drawing>
              <wp:anchor distT="0" distB="0" distL="114300" distR="114300" simplePos="0" relativeHeight="251663360" behindDoc="1" locked="0" layoutInCell="1" allowOverlap="1" wp14:anchorId="130FF5C1" wp14:editId="6653A010">
                <wp:simplePos x="0" y="0"/>
                <wp:positionH relativeFrom="page">
                  <wp:posOffset>4450080</wp:posOffset>
                </wp:positionH>
                <wp:positionV relativeFrom="page">
                  <wp:posOffset>7916545</wp:posOffset>
                </wp:positionV>
                <wp:extent cx="1279525" cy="0"/>
                <wp:effectExtent l="11430" t="10795" r="13970" b="8255"/>
                <wp:wrapNone/>
                <wp:docPr id="89139178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0"/>
                          <a:chOff x="7008" y="12467"/>
                          <a:chExt cx="2015" cy="0"/>
                        </a:xfrm>
                      </wpg:grpSpPr>
                      <wps:wsp>
                        <wps:cNvPr id="342383930" name="Freeform 14"/>
                        <wps:cNvSpPr>
                          <a:spLocks/>
                        </wps:cNvSpPr>
                        <wps:spPr bwMode="auto">
                          <a:xfrm>
                            <a:off x="7008" y="12467"/>
                            <a:ext cx="2015" cy="0"/>
                          </a:xfrm>
                          <a:custGeom>
                            <a:avLst/>
                            <a:gdLst>
                              <a:gd name="T0" fmla="+- 0 7008 7008"/>
                              <a:gd name="T1" fmla="*/ T0 w 2015"/>
                              <a:gd name="T2" fmla="+- 0 9023 7008"/>
                              <a:gd name="T3" fmla="*/ T2 w 2015"/>
                            </a:gdLst>
                            <a:ahLst/>
                            <a:cxnLst>
                              <a:cxn ang="0">
                                <a:pos x="T1" y="0"/>
                              </a:cxn>
                              <a:cxn ang="0">
                                <a:pos x="T3" y="0"/>
                              </a:cxn>
                            </a:cxnLst>
                            <a:rect l="0" t="0" r="r" b="b"/>
                            <a:pathLst>
                              <a:path w="2015">
                                <a:moveTo>
                                  <a:pt x="0" y="0"/>
                                </a:moveTo>
                                <a:lnTo>
                                  <a:pt x="20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D8729" id="Group 13" o:spid="_x0000_s1026" style="position:absolute;margin-left:350.4pt;margin-top:623.35pt;width:100.75pt;height:0;z-index:-251653120;mso-position-horizontal-relative:page;mso-position-vertical-relative:page" coordorigin="7008,12467" coordsize="2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">
                <v:shape id="Freeform 14" o:spid="_x0000_s1027" style="position:absolute;left:7008;top:12467;width:2015;height:0;visibility:visible;mso-wrap-style:square;v-text-anchor:top" coordsize="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" path="m,l2015,e" filled="f" strokeweight=".5pt">
                  <v:path arrowok="t" o:connecttype="custom" o:connectlocs="0,0;2015,0" o:connectangles="0,0"/>
                </v:shape>
                <w10:wrap anchorx="page" anchory="page"/>
              </v:group>
            </w:pict>
          </mc:Fallback>
        </mc:AlternateContent>
      </w:r>
      <w:r w:rsidRPr="00F328E1">
        <w:rPr>
          <w:rFonts w:ascii="Times New Roman" w:hAnsi="Times New Roman" w:cs="Times New Roman"/>
          <w:b/>
          <w:sz w:val="24"/>
          <w:szCs w:val="24"/>
          <w:lang w:val="en-GB"/>
        </w:rPr>
        <w:t>Template and instruction on how to fill out a statement of compatibility</w:t>
      </w:r>
    </w:p>
    <w:tbl>
      <w:tblPr>
        <w:tblW w:w="0" w:type="auto"/>
        <w:tblInd w:w="-6" w:type="dxa"/>
        <w:tblLayout w:type="fixed"/>
        <w:tblCellMar>
          <w:left w:w="0" w:type="dxa"/>
          <w:right w:w="0" w:type="dxa"/>
        </w:tblCellMar>
        <w:tblLook w:val="01E0" w:firstRow="1" w:lastRow="1" w:firstColumn="1" w:lastColumn="1" w:noHBand="0" w:noVBand="0"/>
      </w:tblPr>
      <w:tblGrid>
        <w:gridCol w:w="518"/>
        <w:gridCol w:w="286"/>
        <w:gridCol w:w="845"/>
        <w:gridCol w:w="1682"/>
        <w:gridCol w:w="885"/>
        <w:gridCol w:w="3794"/>
      </w:tblGrid>
      <w:tr w:rsidR="00B64C61" w:rsidRPr="00B64C61" w14:paraId="6BC37A38" w14:textId="77777777" w:rsidTr="00FE540C">
        <w:trPr>
          <w:trHeight w:hRule="exact" w:val="514"/>
        </w:trPr>
        <w:tc>
          <w:tcPr>
            <w:tcW w:w="8010" w:type="dxa"/>
            <w:gridSpan w:val="6"/>
            <w:tcBorders>
              <w:top w:val="single" w:sz="5" w:space="0" w:color="000000"/>
              <w:left w:val="single" w:sz="5" w:space="0" w:color="000000"/>
              <w:bottom w:val="nil"/>
              <w:right w:val="single" w:sz="5" w:space="0" w:color="000000"/>
            </w:tcBorders>
            <w:shd w:val="clear" w:color="auto" w:fill="BEBEBE"/>
          </w:tcPr>
          <w:p w14:paraId="65E23944" w14:textId="77777777" w:rsidR="00B64C61" w:rsidRPr="00B64C61" w:rsidRDefault="00B64C61" w:rsidP="00B64C61">
            <w:pPr>
              <w:spacing w:before="9" w:after="0" w:line="120" w:lineRule="exact"/>
              <w:rPr>
                <w:rFonts w:ascii="Times New Roman" w:eastAsia="Times New Roman" w:hAnsi="Times New Roman" w:cs="Times New Roman"/>
                <w:sz w:val="13"/>
                <w:szCs w:val="13"/>
              </w:rPr>
            </w:pPr>
          </w:p>
          <w:p w14:paraId="32BBDABE" w14:textId="77777777" w:rsidR="00B64C61" w:rsidRPr="00B64C61" w:rsidRDefault="00B64C61" w:rsidP="00B64C61">
            <w:pPr>
              <w:spacing w:after="0" w:line="240" w:lineRule="auto"/>
              <w:ind w:left="247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STATEMENT OF COMPATIBILITY</w:t>
            </w:r>
          </w:p>
        </w:tc>
      </w:tr>
      <w:tr w:rsidR="00B64C61" w:rsidRPr="00B64C61" w14:paraId="3A9DFF20" w14:textId="77777777" w:rsidTr="00FE540C">
        <w:trPr>
          <w:trHeight w:hRule="exact" w:val="346"/>
        </w:trPr>
        <w:tc>
          <w:tcPr>
            <w:tcW w:w="4216" w:type="dxa"/>
            <w:gridSpan w:val="5"/>
            <w:tcBorders>
              <w:top w:val="single" w:sz="5" w:space="0" w:color="000000"/>
              <w:left w:val="single" w:sz="5" w:space="0" w:color="000000"/>
              <w:bottom w:val="nil"/>
              <w:right w:val="single" w:sz="5" w:space="0" w:color="000000"/>
            </w:tcBorders>
            <w:shd w:val="clear" w:color="auto" w:fill="BEBEBE"/>
          </w:tcPr>
          <w:p w14:paraId="4534B652" w14:textId="77777777" w:rsidR="00B64C61" w:rsidRPr="00B64C61" w:rsidRDefault="00B64C61" w:rsidP="00B64C61">
            <w:pPr>
              <w:spacing w:before="54"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Identification number of the statement: </w:t>
            </w:r>
          </w:p>
        </w:tc>
        <w:tc>
          <w:tcPr>
            <w:tcW w:w="3794" w:type="dxa"/>
            <w:tcBorders>
              <w:top w:val="single" w:sz="5" w:space="0" w:color="000000"/>
              <w:left w:val="single" w:sz="5" w:space="0" w:color="000000"/>
              <w:bottom w:val="single" w:sz="5" w:space="0" w:color="000000"/>
              <w:right w:val="single" w:sz="5" w:space="0" w:color="000000"/>
            </w:tcBorders>
          </w:tcPr>
          <w:p w14:paraId="12434AEC"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37C85B88" w14:textId="77777777" w:rsidTr="00FE540C">
        <w:trPr>
          <w:trHeight w:hRule="exact" w:val="339"/>
        </w:trPr>
        <w:tc>
          <w:tcPr>
            <w:tcW w:w="1649" w:type="dxa"/>
            <w:gridSpan w:val="3"/>
            <w:vMerge w:val="restart"/>
            <w:tcBorders>
              <w:top w:val="single" w:sz="5" w:space="0" w:color="000000"/>
              <w:left w:val="single" w:sz="5" w:space="0" w:color="000000"/>
              <w:right w:val="single" w:sz="5" w:space="0" w:color="000000"/>
            </w:tcBorders>
            <w:shd w:val="clear" w:color="auto" w:fill="BEBEBE"/>
          </w:tcPr>
          <w:p w14:paraId="5A513BBA" w14:textId="77777777" w:rsidR="00B64C61" w:rsidRPr="00B64C61" w:rsidRDefault="00B64C61" w:rsidP="00B64C61">
            <w:pPr>
              <w:spacing w:after="0" w:line="240" w:lineRule="auto"/>
              <w:ind w:left="288" w:hanging="288"/>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1 Information of legislative drafter</w:t>
            </w:r>
          </w:p>
        </w:tc>
        <w:tc>
          <w:tcPr>
            <w:tcW w:w="2567" w:type="dxa"/>
            <w:gridSpan w:val="2"/>
            <w:tcBorders>
              <w:top w:val="single" w:sz="5" w:space="0" w:color="000000"/>
              <w:left w:val="single" w:sz="5" w:space="0" w:color="000000"/>
              <w:bottom w:val="single" w:sz="5" w:space="0" w:color="000000"/>
              <w:right w:val="single" w:sz="5" w:space="0" w:color="000000"/>
            </w:tcBorders>
          </w:tcPr>
          <w:p w14:paraId="796D24E2" w14:textId="77777777" w:rsidR="00B64C61" w:rsidRPr="00B64C61" w:rsidRDefault="00B64C61" w:rsidP="00B64C61">
            <w:pPr>
              <w:tabs>
                <w:tab w:val="left" w:pos="2540"/>
              </w:tabs>
              <w:spacing w:before="50" w:after="0" w:line="240" w:lineRule="auto"/>
              <w:ind w:left="-1" w:right="-56"/>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highlight w:val="lightGray"/>
                <w:lang w:val="en-GB"/>
              </w:rPr>
              <w:t xml:space="preserve">  Institution</w:t>
            </w:r>
            <w:r w:rsidRPr="00B64C61">
              <w:rPr>
                <w:rFonts w:ascii="Times New Roman" w:eastAsia="Times New Roman" w:hAnsi="Times New Roman" w:cs="Times New Roman"/>
                <w:b/>
                <w:sz w:val="20"/>
                <w:szCs w:val="20"/>
                <w:highlight w:val="lightGray"/>
                <w:lang w:val="en-GB"/>
              </w:rPr>
              <w:tab/>
            </w:r>
          </w:p>
        </w:tc>
        <w:tc>
          <w:tcPr>
            <w:tcW w:w="3794" w:type="dxa"/>
            <w:tcBorders>
              <w:top w:val="single" w:sz="5" w:space="0" w:color="000000"/>
              <w:left w:val="single" w:sz="5" w:space="0" w:color="000000"/>
              <w:bottom w:val="single" w:sz="5" w:space="0" w:color="000000"/>
              <w:right w:val="single" w:sz="5" w:space="0" w:color="000000"/>
            </w:tcBorders>
          </w:tcPr>
          <w:p w14:paraId="6B2CFBE4"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53FC2AE3" w14:textId="77777777" w:rsidTr="00FE540C">
        <w:trPr>
          <w:trHeight w:hRule="exact" w:val="360"/>
        </w:trPr>
        <w:tc>
          <w:tcPr>
            <w:tcW w:w="1649" w:type="dxa"/>
            <w:gridSpan w:val="3"/>
            <w:vMerge/>
            <w:tcBorders>
              <w:left w:val="single" w:sz="5" w:space="0" w:color="000000"/>
              <w:bottom w:val="single" w:sz="5" w:space="0" w:color="000000"/>
              <w:right w:val="single" w:sz="5" w:space="0" w:color="000000"/>
            </w:tcBorders>
            <w:shd w:val="clear" w:color="auto" w:fill="BEBEBE"/>
          </w:tcPr>
          <w:p w14:paraId="1C6C3412" w14:textId="77777777" w:rsidR="00B64C61" w:rsidRPr="00B64C61" w:rsidRDefault="00B64C61" w:rsidP="00B64C61">
            <w:pPr>
              <w:spacing w:after="0" w:line="240" w:lineRule="auto"/>
              <w:rPr>
                <w:rFonts w:ascii="Times New Roman" w:eastAsia="Times New Roman" w:hAnsi="Times New Roman" w:cs="Times New Roman"/>
                <w:sz w:val="20"/>
                <w:szCs w:val="20"/>
              </w:rPr>
            </w:pPr>
          </w:p>
        </w:tc>
        <w:tc>
          <w:tcPr>
            <w:tcW w:w="2567" w:type="dxa"/>
            <w:gridSpan w:val="2"/>
            <w:tcBorders>
              <w:top w:val="single" w:sz="5" w:space="0" w:color="000000"/>
              <w:left w:val="single" w:sz="5" w:space="0" w:color="000000"/>
              <w:bottom w:val="single" w:sz="5" w:space="0" w:color="000000"/>
              <w:right w:val="single" w:sz="5" w:space="0" w:color="000000"/>
            </w:tcBorders>
            <w:shd w:val="clear" w:color="auto" w:fill="BEBEBE"/>
          </w:tcPr>
          <w:p w14:paraId="7E164AD6" w14:textId="77777777" w:rsidR="00B64C61" w:rsidRPr="00B64C61" w:rsidRDefault="00B64C61" w:rsidP="00B64C61">
            <w:pPr>
              <w:spacing w:before="58"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Division/Section</w:t>
            </w:r>
          </w:p>
        </w:tc>
        <w:tc>
          <w:tcPr>
            <w:tcW w:w="3794" w:type="dxa"/>
            <w:tcBorders>
              <w:top w:val="single" w:sz="5" w:space="0" w:color="000000"/>
              <w:left w:val="single" w:sz="5" w:space="0" w:color="000000"/>
              <w:bottom w:val="single" w:sz="5" w:space="0" w:color="000000"/>
              <w:right w:val="single" w:sz="5" w:space="0" w:color="000000"/>
            </w:tcBorders>
          </w:tcPr>
          <w:p w14:paraId="3841EBB4"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8C29AE1" w14:textId="77777777" w:rsidTr="00FE540C">
        <w:trPr>
          <w:trHeight w:hRule="exact" w:val="247"/>
        </w:trPr>
        <w:tc>
          <w:tcPr>
            <w:tcW w:w="4216" w:type="dxa"/>
            <w:gridSpan w:val="5"/>
            <w:tcBorders>
              <w:top w:val="nil"/>
              <w:left w:val="single" w:sz="5" w:space="0" w:color="000000"/>
              <w:bottom w:val="single" w:sz="5" w:space="0" w:color="000000"/>
              <w:right w:val="single" w:sz="5" w:space="0" w:color="000000"/>
            </w:tcBorders>
            <w:shd w:val="clear" w:color="auto" w:fill="BEBEBE"/>
          </w:tcPr>
          <w:p w14:paraId="0C061FC8" w14:textId="77777777" w:rsidR="00B64C61" w:rsidRPr="00B64C61" w:rsidRDefault="00B64C61" w:rsidP="00B64C61">
            <w:pPr>
              <w:spacing w:before="4"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2 Title of legal act</w:t>
            </w:r>
          </w:p>
        </w:tc>
        <w:tc>
          <w:tcPr>
            <w:tcW w:w="3794" w:type="dxa"/>
            <w:tcBorders>
              <w:top w:val="single" w:sz="5" w:space="0" w:color="000000"/>
              <w:left w:val="single" w:sz="5" w:space="0" w:color="000000"/>
              <w:bottom w:val="single" w:sz="5" w:space="0" w:color="000000"/>
              <w:right w:val="single" w:sz="5" w:space="0" w:color="000000"/>
            </w:tcBorders>
          </w:tcPr>
          <w:p w14:paraId="61FE02E9"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3AAE2CCC" w14:textId="77777777" w:rsidTr="00FE540C">
        <w:trPr>
          <w:trHeight w:hRule="exact" w:val="234"/>
        </w:trPr>
        <w:tc>
          <w:tcPr>
            <w:tcW w:w="8010" w:type="dxa"/>
            <w:gridSpan w:val="6"/>
            <w:tcBorders>
              <w:top w:val="nil"/>
              <w:left w:val="single" w:sz="5" w:space="0" w:color="000000"/>
              <w:bottom w:val="nil"/>
              <w:right w:val="single" w:sz="5" w:space="0" w:color="000000"/>
            </w:tcBorders>
            <w:shd w:val="clear" w:color="auto" w:fill="BEBEBE"/>
          </w:tcPr>
          <w:p w14:paraId="0CBC9BB5"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3 Conformity of the legal act with the provisions of the Stabilisation and Association Agreement</w:t>
            </w:r>
          </w:p>
        </w:tc>
      </w:tr>
      <w:tr w:rsidR="00B64C61" w:rsidRPr="00B64C61" w14:paraId="2BBA9CE5" w14:textId="77777777" w:rsidTr="00FE540C">
        <w:trPr>
          <w:trHeight w:hRule="exact" w:val="24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46F950DF"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3.1</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65A04EC8"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Provision of the Agreement</w:t>
            </w:r>
          </w:p>
        </w:tc>
        <w:tc>
          <w:tcPr>
            <w:tcW w:w="3794" w:type="dxa"/>
            <w:tcBorders>
              <w:top w:val="single" w:sz="5" w:space="0" w:color="000000"/>
              <w:left w:val="single" w:sz="5" w:space="0" w:color="000000"/>
              <w:bottom w:val="single" w:sz="5" w:space="0" w:color="000000"/>
              <w:right w:val="single" w:sz="5" w:space="0" w:color="000000"/>
            </w:tcBorders>
          </w:tcPr>
          <w:p w14:paraId="51FB2B57"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41539263" w14:textId="77777777" w:rsidTr="00FE540C">
        <w:trPr>
          <w:trHeight w:hRule="exact" w:val="47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3121D36F" w14:textId="77777777" w:rsidR="00B64C61" w:rsidRPr="00B64C61" w:rsidRDefault="00B64C61" w:rsidP="00B64C61">
            <w:pPr>
              <w:spacing w:before="4" w:after="0" w:line="100" w:lineRule="exact"/>
              <w:rPr>
                <w:rFonts w:ascii="Times New Roman" w:eastAsia="Times New Roman" w:hAnsi="Times New Roman" w:cs="Times New Roman"/>
                <w:sz w:val="11"/>
                <w:szCs w:val="11"/>
              </w:rPr>
            </w:pPr>
          </w:p>
          <w:p w14:paraId="79B925C8" w14:textId="77777777" w:rsidR="00B64C61" w:rsidRPr="00B64C61" w:rsidRDefault="00B64C61" w:rsidP="00B64C61">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3.2</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4EEB6F67" w14:textId="77777777" w:rsidR="00B64C61" w:rsidRPr="00B64C61" w:rsidRDefault="00B64C61" w:rsidP="00B64C61">
            <w:pPr>
              <w:spacing w:before="1" w:after="0" w:line="220" w:lineRule="exact"/>
              <w:ind w:left="102" w:right="34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Assessment of fulfilment of obligation stated in the provision of the Agreement</w:t>
            </w:r>
          </w:p>
        </w:tc>
        <w:tc>
          <w:tcPr>
            <w:tcW w:w="3794" w:type="dxa"/>
            <w:tcBorders>
              <w:top w:val="single" w:sz="5" w:space="0" w:color="000000"/>
              <w:left w:val="single" w:sz="5" w:space="0" w:color="000000"/>
              <w:bottom w:val="single" w:sz="5" w:space="0" w:color="000000"/>
              <w:right w:val="single" w:sz="5" w:space="0" w:color="000000"/>
            </w:tcBorders>
          </w:tcPr>
          <w:p w14:paraId="391DA519"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7167BA2" w14:textId="77777777" w:rsidTr="00FE540C">
        <w:trPr>
          <w:trHeight w:hRule="exact" w:val="936"/>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3E23C5CB" w14:textId="77777777" w:rsidR="00B64C61" w:rsidRPr="00B64C61" w:rsidRDefault="00B64C61" w:rsidP="00B64C61">
            <w:pPr>
              <w:spacing w:before="5" w:after="0" w:line="140" w:lineRule="exact"/>
              <w:rPr>
                <w:rFonts w:ascii="Times New Roman" w:eastAsia="Times New Roman" w:hAnsi="Times New Roman" w:cs="Times New Roman"/>
                <w:sz w:val="14"/>
                <w:szCs w:val="14"/>
              </w:rPr>
            </w:pPr>
          </w:p>
          <w:p w14:paraId="7D67D0D0" w14:textId="77777777" w:rsidR="00B64C61" w:rsidRPr="00B64C61" w:rsidRDefault="00B64C61" w:rsidP="00B64C61">
            <w:pPr>
              <w:spacing w:after="0" w:line="200" w:lineRule="exact"/>
              <w:rPr>
                <w:rFonts w:ascii="Times New Roman" w:eastAsia="Times New Roman" w:hAnsi="Times New Roman" w:cs="Times New Roman"/>
                <w:sz w:val="20"/>
                <w:szCs w:val="20"/>
              </w:rPr>
            </w:pPr>
          </w:p>
          <w:p w14:paraId="12C2B420" w14:textId="77777777" w:rsidR="00B64C61" w:rsidRPr="00B64C61" w:rsidRDefault="00B64C61" w:rsidP="00B64C61">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3.3</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5284ED24" w14:textId="77777777" w:rsidR="00B64C61" w:rsidRPr="00B64C61" w:rsidRDefault="00B64C61" w:rsidP="00B64C61">
            <w:pPr>
              <w:spacing w:before="2" w:after="0" w:line="220" w:lineRule="exact"/>
              <w:ind w:left="102" w:right="165"/>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Reasons for partial fulfilment or non-fulfilment of obligation stated in the provision of the Agreement and deadline for achieving full conformity</w:t>
            </w:r>
          </w:p>
        </w:tc>
        <w:tc>
          <w:tcPr>
            <w:tcW w:w="3794" w:type="dxa"/>
            <w:tcBorders>
              <w:top w:val="single" w:sz="5" w:space="0" w:color="000000"/>
              <w:left w:val="single" w:sz="5" w:space="0" w:color="000000"/>
              <w:bottom w:val="single" w:sz="5" w:space="0" w:color="000000"/>
              <w:right w:val="single" w:sz="5" w:space="0" w:color="000000"/>
            </w:tcBorders>
          </w:tcPr>
          <w:p w14:paraId="508A5CC9"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4EA1E85F" w14:textId="77777777" w:rsidTr="00FE540C">
        <w:trPr>
          <w:trHeight w:hRule="exact" w:val="230"/>
        </w:trPr>
        <w:tc>
          <w:tcPr>
            <w:tcW w:w="8010" w:type="dxa"/>
            <w:gridSpan w:val="6"/>
            <w:tcBorders>
              <w:top w:val="nil"/>
              <w:left w:val="single" w:sz="5" w:space="0" w:color="000000"/>
              <w:bottom w:val="nil"/>
              <w:right w:val="single" w:sz="5" w:space="0" w:color="000000"/>
            </w:tcBorders>
            <w:shd w:val="clear" w:color="auto" w:fill="BEBEBE"/>
          </w:tcPr>
          <w:p w14:paraId="6491F647" w14:textId="77777777" w:rsidR="00B64C61" w:rsidRPr="00B64C61" w:rsidRDefault="00B64C61" w:rsidP="00B64C61">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4 Relation of the legal act with the Programme of Integration (PI)</w:t>
            </w:r>
          </w:p>
        </w:tc>
      </w:tr>
      <w:tr w:rsidR="00B64C61" w:rsidRPr="00B64C61" w14:paraId="4DE5D0AF" w14:textId="77777777" w:rsidTr="00FE540C">
        <w:trPr>
          <w:trHeight w:hRule="exact" w:val="245"/>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345C518A" w14:textId="77777777" w:rsidR="00B64C61" w:rsidRPr="00B64C61" w:rsidRDefault="00B64C61" w:rsidP="00B64C61">
            <w:pPr>
              <w:spacing w:before="4"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4.1</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54B0EA7B" w14:textId="77777777" w:rsidR="00B64C61" w:rsidRPr="00B64C61" w:rsidRDefault="00B64C61" w:rsidP="00B64C61">
            <w:pPr>
              <w:spacing w:before="4"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PI for the period</w:t>
            </w:r>
          </w:p>
        </w:tc>
        <w:tc>
          <w:tcPr>
            <w:tcW w:w="3794" w:type="dxa"/>
            <w:tcBorders>
              <w:top w:val="single" w:sz="5" w:space="0" w:color="000000"/>
              <w:left w:val="single" w:sz="5" w:space="0" w:color="000000"/>
              <w:bottom w:val="single" w:sz="5" w:space="0" w:color="000000"/>
              <w:right w:val="single" w:sz="5" w:space="0" w:color="000000"/>
            </w:tcBorders>
          </w:tcPr>
          <w:p w14:paraId="2220583D"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1A292EF1" w14:textId="77777777" w:rsidTr="00FE540C">
        <w:trPr>
          <w:trHeight w:hRule="exact" w:val="24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0483B014"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4.2</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4B06B553"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Chapter, sub-chapter</w:t>
            </w:r>
          </w:p>
        </w:tc>
        <w:tc>
          <w:tcPr>
            <w:tcW w:w="3794" w:type="dxa"/>
            <w:tcBorders>
              <w:top w:val="single" w:sz="5" w:space="0" w:color="000000"/>
              <w:left w:val="single" w:sz="5" w:space="0" w:color="000000"/>
              <w:bottom w:val="single" w:sz="5" w:space="0" w:color="000000"/>
              <w:right w:val="single" w:sz="5" w:space="0" w:color="000000"/>
            </w:tcBorders>
          </w:tcPr>
          <w:p w14:paraId="5B67049F"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14837342" w14:textId="77777777" w:rsidTr="00FE540C">
        <w:trPr>
          <w:trHeight w:hRule="exact" w:val="24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38FA8B99"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4.3</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7ECA4153"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Deadline for the adoption of legal act</w:t>
            </w:r>
          </w:p>
        </w:tc>
        <w:tc>
          <w:tcPr>
            <w:tcW w:w="3794" w:type="dxa"/>
            <w:tcBorders>
              <w:top w:val="single" w:sz="5" w:space="0" w:color="000000"/>
              <w:left w:val="single" w:sz="5" w:space="0" w:color="000000"/>
              <w:bottom w:val="single" w:sz="5" w:space="0" w:color="000000"/>
              <w:right w:val="single" w:sz="5" w:space="0" w:color="000000"/>
            </w:tcBorders>
          </w:tcPr>
          <w:p w14:paraId="3038F7B4"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8A64D06" w14:textId="77777777" w:rsidTr="00FE540C">
        <w:trPr>
          <w:trHeight w:hRule="exact" w:val="245"/>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11E96DAA"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4.4</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4320DF8F"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Remark</w:t>
            </w:r>
          </w:p>
        </w:tc>
        <w:tc>
          <w:tcPr>
            <w:tcW w:w="3794" w:type="dxa"/>
            <w:tcBorders>
              <w:top w:val="single" w:sz="5" w:space="0" w:color="000000"/>
              <w:left w:val="single" w:sz="5" w:space="0" w:color="000000"/>
              <w:bottom w:val="single" w:sz="5" w:space="0" w:color="000000"/>
              <w:right w:val="single" w:sz="5" w:space="0" w:color="000000"/>
            </w:tcBorders>
          </w:tcPr>
          <w:p w14:paraId="5F2D51C1"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3B4A467" w14:textId="77777777" w:rsidTr="00FE540C">
        <w:trPr>
          <w:trHeight w:hRule="exact" w:val="230"/>
        </w:trPr>
        <w:tc>
          <w:tcPr>
            <w:tcW w:w="8010" w:type="dxa"/>
            <w:gridSpan w:val="6"/>
            <w:tcBorders>
              <w:top w:val="nil"/>
              <w:left w:val="single" w:sz="5" w:space="0" w:color="000000"/>
              <w:bottom w:val="nil"/>
              <w:right w:val="single" w:sz="5" w:space="0" w:color="000000"/>
            </w:tcBorders>
            <w:shd w:val="clear" w:color="auto" w:fill="BEBEBE"/>
          </w:tcPr>
          <w:p w14:paraId="4EE5DF4E" w14:textId="77777777" w:rsidR="00B64C61" w:rsidRPr="00B64C61" w:rsidRDefault="00B64C61" w:rsidP="00B64C61">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5 Conformity of the legal act with the EU acquis</w:t>
            </w:r>
          </w:p>
        </w:tc>
      </w:tr>
      <w:tr w:rsidR="00B64C61" w:rsidRPr="00B64C61" w14:paraId="5AAB1185" w14:textId="77777777" w:rsidTr="00FE540C">
        <w:trPr>
          <w:trHeight w:hRule="exact" w:val="474"/>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2413E0EE" w14:textId="77777777" w:rsidR="00B64C61" w:rsidRPr="00B64C61" w:rsidRDefault="00B64C61" w:rsidP="00B64C61">
            <w:pPr>
              <w:spacing w:before="7" w:after="0" w:line="100" w:lineRule="exact"/>
              <w:rPr>
                <w:rFonts w:ascii="Times New Roman" w:eastAsia="Times New Roman" w:hAnsi="Times New Roman" w:cs="Times New Roman"/>
                <w:sz w:val="11"/>
                <w:szCs w:val="11"/>
              </w:rPr>
            </w:pPr>
          </w:p>
          <w:p w14:paraId="29A8D850" w14:textId="77777777" w:rsidR="00B64C61" w:rsidRPr="00B64C61" w:rsidRDefault="00B64C61" w:rsidP="00B64C61">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5.1</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4D7F4456" w14:textId="77777777" w:rsidR="00B64C61" w:rsidRPr="00B64C61" w:rsidRDefault="00B64C61" w:rsidP="00B64C61">
            <w:pPr>
              <w:spacing w:before="4"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 xml:space="preserve">Primary sources of the EU law and degree </w:t>
            </w:r>
          </w:p>
          <w:p w14:paraId="266D77D4"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of conformity</w:t>
            </w:r>
          </w:p>
        </w:tc>
        <w:tc>
          <w:tcPr>
            <w:tcW w:w="3794" w:type="dxa"/>
            <w:tcBorders>
              <w:top w:val="single" w:sz="5" w:space="0" w:color="000000"/>
              <w:left w:val="single" w:sz="5" w:space="0" w:color="000000"/>
              <w:bottom w:val="single" w:sz="5" w:space="0" w:color="000000"/>
              <w:right w:val="single" w:sz="5" w:space="0" w:color="000000"/>
            </w:tcBorders>
          </w:tcPr>
          <w:p w14:paraId="509AB8A9"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199B9113" w14:textId="77777777" w:rsidTr="00FE540C">
        <w:trPr>
          <w:trHeight w:hRule="exact" w:val="24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6FCC0B42"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5.2</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01D8CB0E"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Secondary sources of the EU law</w:t>
            </w:r>
          </w:p>
        </w:tc>
        <w:tc>
          <w:tcPr>
            <w:tcW w:w="3794" w:type="dxa"/>
            <w:tcBorders>
              <w:top w:val="single" w:sz="5" w:space="0" w:color="000000"/>
              <w:left w:val="single" w:sz="5" w:space="0" w:color="000000"/>
              <w:bottom w:val="single" w:sz="5" w:space="0" w:color="000000"/>
              <w:right w:val="single" w:sz="5" w:space="0" w:color="000000"/>
            </w:tcBorders>
          </w:tcPr>
          <w:p w14:paraId="74F29719"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4B6CDDA9" w14:textId="77777777" w:rsidTr="00FE540C">
        <w:trPr>
          <w:trHeight w:hRule="exact" w:val="47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00193B2E" w14:textId="77777777" w:rsidR="00B64C61" w:rsidRPr="00B64C61" w:rsidRDefault="00B64C61" w:rsidP="00B64C61">
            <w:pPr>
              <w:spacing w:before="4" w:after="0" w:line="100" w:lineRule="exact"/>
              <w:rPr>
                <w:rFonts w:ascii="Times New Roman" w:eastAsia="Times New Roman" w:hAnsi="Times New Roman" w:cs="Times New Roman"/>
                <w:sz w:val="11"/>
                <w:szCs w:val="11"/>
              </w:rPr>
            </w:pPr>
          </w:p>
          <w:p w14:paraId="63000CCE" w14:textId="77777777" w:rsidR="00B64C61" w:rsidRPr="00B64C61" w:rsidRDefault="00B64C61" w:rsidP="00B64C61">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5.3</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13F8246A"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 xml:space="preserve">Degree of conformity with secondary </w:t>
            </w:r>
          </w:p>
          <w:p w14:paraId="3199B500"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sources of the EU law</w:t>
            </w:r>
          </w:p>
        </w:tc>
        <w:tc>
          <w:tcPr>
            <w:tcW w:w="3794" w:type="dxa"/>
            <w:tcBorders>
              <w:top w:val="single" w:sz="5" w:space="0" w:color="000000"/>
              <w:left w:val="single" w:sz="5" w:space="0" w:color="000000"/>
              <w:bottom w:val="single" w:sz="5" w:space="0" w:color="000000"/>
              <w:right w:val="single" w:sz="5" w:space="0" w:color="000000"/>
            </w:tcBorders>
          </w:tcPr>
          <w:p w14:paraId="70C18735"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2AC7B890" w14:textId="77777777" w:rsidTr="00FE540C">
        <w:trPr>
          <w:trHeight w:hRule="exact" w:val="47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2A807B55"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5.4</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1E0824AD" w14:textId="77777777" w:rsidR="00B64C61" w:rsidRPr="00B64C61" w:rsidRDefault="00B64C61" w:rsidP="00B64C61">
            <w:pPr>
              <w:spacing w:before="2" w:after="0" w:line="220" w:lineRule="exact"/>
              <w:ind w:left="102" w:right="553"/>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Reasons for partial conformity or non-conformity</w:t>
            </w:r>
          </w:p>
        </w:tc>
        <w:tc>
          <w:tcPr>
            <w:tcW w:w="3794" w:type="dxa"/>
            <w:tcBorders>
              <w:top w:val="single" w:sz="5" w:space="0" w:color="000000"/>
              <w:left w:val="single" w:sz="5" w:space="0" w:color="000000"/>
              <w:bottom w:val="single" w:sz="5" w:space="0" w:color="000000"/>
              <w:right w:val="single" w:sz="5" w:space="0" w:color="000000"/>
            </w:tcBorders>
          </w:tcPr>
          <w:p w14:paraId="3973CE8D"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2520531A" w14:textId="77777777" w:rsidTr="00FE540C">
        <w:trPr>
          <w:trHeight w:hRule="exact" w:val="24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4B002EC6"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5.5</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610F4030"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Deadline for achieving full conformity</w:t>
            </w:r>
          </w:p>
        </w:tc>
        <w:tc>
          <w:tcPr>
            <w:tcW w:w="3794" w:type="dxa"/>
            <w:tcBorders>
              <w:top w:val="single" w:sz="5" w:space="0" w:color="000000"/>
              <w:left w:val="single" w:sz="5" w:space="0" w:color="000000"/>
              <w:bottom w:val="single" w:sz="5" w:space="0" w:color="000000"/>
              <w:right w:val="single" w:sz="5" w:space="0" w:color="000000"/>
            </w:tcBorders>
          </w:tcPr>
          <w:p w14:paraId="211E5E9C"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E013798" w14:textId="77777777" w:rsidTr="00FE540C">
        <w:trPr>
          <w:trHeight w:hRule="exact" w:val="240"/>
        </w:trPr>
        <w:tc>
          <w:tcPr>
            <w:tcW w:w="518" w:type="dxa"/>
            <w:tcBorders>
              <w:top w:val="single" w:sz="5" w:space="0" w:color="000000"/>
              <w:left w:val="single" w:sz="5" w:space="0" w:color="000000"/>
              <w:bottom w:val="single" w:sz="5" w:space="0" w:color="000000"/>
              <w:right w:val="single" w:sz="5" w:space="0" w:color="000000"/>
            </w:tcBorders>
            <w:shd w:val="clear" w:color="auto" w:fill="BEBEBE"/>
          </w:tcPr>
          <w:p w14:paraId="6420CA69"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5.6</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BEBEBE"/>
          </w:tcPr>
          <w:p w14:paraId="5902004D"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Other sources of the EU law</w:t>
            </w:r>
          </w:p>
        </w:tc>
        <w:tc>
          <w:tcPr>
            <w:tcW w:w="3794" w:type="dxa"/>
            <w:tcBorders>
              <w:top w:val="single" w:sz="5" w:space="0" w:color="000000"/>
              <w:left w:val="single" w:sz="5" w:space="0" w:color="000000"/>
              <w:bottom w:val="single" w:sz="5" w:space="0" w:color="000000"/>
              <w:right w:val="single" w:sz="5" w:space="0" w:color="000000"/>
            </w:tcBorders>
          </w:tcPr>
          <w:p w14:paraId="3CD261DD"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8B2BAE3" w14:textId="77777777" w:rsidTr="00FE540C">
        <w:trPr>
          <w:trHeight w:hRule="exact" w:val="470"/>
        </w:trPr>
        <w:tc>
          <w:tcPr>
            <w:tcW w:w="4216" w:type="dxa"/>
            <w:gridSpan w:val="5"/>
            <w:tcBorders>
              <w:top w:val="single" w:sz="5" w:space="0" w:color="000000"/>
              <w:left w:val="single" w:sz="5" w:space="0" w:color="000000"/>
              <w:bottom w:val="single" w:sz="5" w:space="0" w:color="000000"/>
              <w:right w:val="single" w:sz="5" w:space="0" w:color="000000"/>
            </w:tcBorders>
            <w:shd w:val="clear" w:color="auto" w:fill="BEBEBE"/>
          </w:tcPr>
          <w:p w14:paraId="3FBEBA08"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6 Has translation been provided for sources of EU law </w:t>
            </w:r>
          </w:p>
          <w:p w14:paraId="12F38978" w14:textId="77777777" w:rsidR="00B64C61" w:rsidRPr="00B64C61" w:rsidRDefault="00B64C61" w:rsidP="00B64C61">
            <w:pPr>
              <w:spacing w:after="0" w:line="220" w:lineRule="exact"/>
              <w:ind w:left="385"/>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into the official languages in use in BiH? </w:t>
            </w:r>
          </w:p>
        </w:tc>
        <w:tc>
          <w:tcPr>
            <w:tcW w:w="3794" w:type="dxa"/>
            <w:tcBorders>
              <w:top w:val="single" w:sz="5" w:space="0" w:color="000000"/>
              <w:left w:val="single" w:sz="5" w:space="0" w:color="000000"/>
              <w:bottom w:val="single" w:sz="5" w:space="0" w:color="000000"/>
              <w:right w:val="single" w:sz="5" w:space="0" w:color="000000"/>
            </w:tcBorders>
          </w:tcPr>
          <w:p w14:paraId="23ED7BCA"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64D9F666" w14:textId="77777777" w:rsidTr="00FE540C">
        <w:trPr>
          <w:trHeight w:hRule="exact" w:val="240"/>
        </w:trPr>
        <w:tc>
          <w:tcPr>
            <w:tcW w:w="4216" w:type="dxa"/>
            <w:gridSpan w:val="5"/>
            <w:tcBorders>
              <w:top w:val="single" w:sz="5" w:space="0" w:color="000000"/>
              <w:left w:val="single" w:sz="5" w:space="0" w:color="000000"/>
              <w:bottom w:val="single" w:sz="5" w:space="0" w:color="000000"/>
              <w:right w:val="single" w:sz="5" w:space="0" w:color="000000"/>
            </w:tcBorders>
            <w:shd w:val="clear" w:color="auto" w:fill="BEBEBE"/>
          </w:tcPr>
          <w:p w14:paraId="2BB893BF"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7 </w:t>
            </w:r>
            <w:r w:rsidRPr="00B64C61">
              <w:rPr>
                <w:rFonts w:ascii="Times New Roman" w:eastAsia="Times New Roman" w:hAnsi="Times New Roman" w:cs="Times New Roman"/>
                <w:b/>
                <w:bCs/>
                <w:sz w:val="20"/>
                <w:szCs w:val="20"/>
                <w:lang w:val="en-GB"/>
              </w:rPr>
              <w:t>Has the legal act been translated into English?</w:t>
            </w:r>
          </w:p>
        </w:tc>
        <w:tc>
          <w:tcPr>
            <w:tcW w:w="3794" w:type="dxa"/>
            <w:tcBorders>
              <w:top w:val="single" w:sz="5" w:space="0" w:color="000000"/>
              <w:left w:val="single" w:sz="5" w:space="0" w:color="000000"/>
              <w:bottom w:val="single" w:sz="5" w:space="0" w:color="000000"/>
              <w:right w:val="single" w:sz="5" w:space="0" w:color="000000"/>
            </w:tcBorders>
          </w:tcPr>
          <w:p w14:paraId="6308D4D6"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36D247A2" w14:textId="77777777" w:rsidTr="00FE540C">
        <w:trPr>
          <w:trHeight w:hRule="exact" w:val="239"/>
        </w:trPr>
        <w:tc>
          <w:tcPr>
            <w:tcW w:w="804" w:type="dxa"/>
            <w:gridSpan w:val="2"/>
            <w:tcBorders>
              <w:top w:val="single" w:sz="5" w:space="0" w:color="000000"/>
              <w:left w:val="single" w:sz="5" w:space="0" w:color="000000"/>
              <w:bottom w:val="nil"/>
              <w:right w:val="single" w:sz="5" w:space="0" w:color="7F7F7F"/>
            </w:tcBorders>
          </w:tcPr>
          <w:p w14:paraId="18CE8D09" w14:textId="77777777" w:rsidR="00B64C61" w:rsidRPr="00B64C61" w:rsidRDefault="00B64C61" w:rsidP="00B64C61">
            <w:pPr>
              <w:spacing w:after="0" w:line="240" w:lineRule="auto"/>
              <w:rPr>
                <w:rFonts w:ascii="Times New Roman" w:eastAsia="Times New Roman" w:hAnsi="Times New Roman" w:cs="Times New Roman"/>
                <w:sz w:val="20"/>
                <w:szCs w:val="20"/>
              </w:rPr>
            </w:pPr>
          </w:p>
        </w:tc>
        <w:tc>
          <w:tcPr>
            <w:tcW w:w="2527" w:type="dxa"/>
            <w:gridSpan w:val="2"/>
            <w:tcBorders>
              <w:top w:val="single" w:sz="5" w:space="0" w:color="000000"/>
              <w:left w:val="single" w:sz="5" w:space="0" w:color="7F7F7F"/>
              <w:bottom w:val="nil"/>
              <w:right w:val="single" w:sz="5" w:space="0" w:color="7F7F7F"/>
            </w:tcBorders>
          </w:tcPr>
          <w:p w14:paraId="47054DEA" w14:textId="77777777" w:rsidR="00B64C61" w:rsidRPr="00B64C61" w:rsidRDefault="00B64C61" w:rsidP="00B64C61">
            <w:pPr>
              <w:spacing w:after="0" w:line="220" w:lineRule="exact"/>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Head of administrative body</w:t>
            </w:r>
          </w:p>
        </w:tc>
        <w:tc>
          <w:tcPr>
            <w:tcW w:w="885" w:type="dxa"/>
            <w:tcBorders>
              <w:top w:val="single" w:sz="5" w:space="0" w:color="000000"/>
              <w:left w:val="single" w:sz="5" w:space="0" w:color="7F7F7F"/>
              <w:bottom w:val="nil"/>
              <w:right w:val="single" w:sz="5" w:space="0" w:color="000000"/>
            </w:tcBorders>
          </w:tcPr>
          <w:p w14:paraId="318AD3F7" w14:textId="77777777" w:rsidR="00B64C61" w:rsidRPr="00B64C61" w:rsidRDefault="00B64C61" w:rsidP="00B64C61">
            <w:pPr>
              <w:spacing w:after="0" w:line="240" w:lineRule="auto"/>
              <w:rPr>
                <w:rFonts w:ascii="Times New Roman" w:eastAsia="Times New Roman" w:hAnsi="Times New Roman" w:cs="Times New Roman"/>
                <w:sz w:val="20"/>
                <w:szCs w:val="20"/>
              </w:rPr>
            </w:pPr>
          </w:p>
        </w:tc>
        <w:tc>
          <w:tcPr>
            <w:tcW w:w="3794" w:type="dxa"/>
            <w:vMerge w:val="restart"/>
            <w:tcBorders>
              <w:top w:val="single" w:sz="5" w:space="0" w:color="000000"/>
              <w:left w:val="single" w:sz="5" w:space="0" w:color="000000"/>
              <w:right w:val="single" w:sz="5" w:space="0" w:color="000000"/>
            </w:tcBorders>
          </w:tcPr>
          <w:p w14:paraId="35F268EC" w14:textId="77777777" w:rsidR="00B64C61" w:rsidRPr="00B64C61" w:rsidRDefault="00B64C61" w:rsidP="00B64C61">
            <w:pPr>
              <w:spacing w:before="2" w:after="0" w:line="220" w:lineRule="exact"/>
              <w:ind w:left="835" w:hanging="835"/>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        Director of the Directorate for European Integration</w:t>
            </w:r>
          </w:p>
          <w:p w14:paraId="2FAFF66F" w14:textId="77777777" w:rsidR="00B64C61" w:rsidRPr="00B64C61" w:rsidRDefault="00B64C61" w:rsidP="00B64C61">
            <w:pPr>
              <w:spacing w:before="6" w:after="0" w:line="220" w:lineRule="exact"/>
              <w:rPr>
                <w:rFonts w:ascii="Times New Roman" w:eastAsia="Times New Roman" w:hAnsi="Times New Roman" w:cs="Times New Roman"/>
              </w:rPr>
            </w:pPr>
          </w:p>
          <w:p w14:paraId="0C8DCBDB" w14:textId="77777777" w:rsidR="00B64C61" w:rsidRPr="00B64C61" w:rsidRDefault="00B64C61" w:rsidP="00B64C61">
            <w:pPr>
              <w:spacing w:after="0" w:line="240" w:lineRule="auto"/>
              <w:ind w:right="1359"/>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                      Signature</w:t>
            </w:r>
          </w:p>
        </w:tc>
      </w:tr>
      <w:tr w:rsidR="00B64C61" w:rsidRPr="00B64C61" w14:paraId="224618D9" w14:textId="77777777" w:rsidTr="00FE540C">
        <w:trPr>
          <w:trHeight w:hRule="exact" w:val="1151"/>
        </w:trPr>
        <w:tc>
          <w:tcPr>
            <w:tcW w:w="4216" w:type="dxa"/>
            <w:gridSpan w:val="5"/>
            <w:tcBorders>
              <w:top w:val="nil"/>
              <w:left w:val="single" w:sz="5" w:space="0" w:color="000000"/>
              <w:bottom w:val="single" w:sz="5" w:space="0" w:color="000000"/>
              <w:right w:val="single" w:sz="5" w:space="0" w:color="000000"/>
            </w:tcBorders>
          </w:tcPr>
          <w:p w14:paraId="3C12D8BC" w14:textId="77777777" w:rsidR="00B64C61" w:rsidRPr="00B64C61" w:rsidRDefault="00B64C61" w:rsidP="00B64C61">
            <w:pPr>
              <w:spacing w:after="0" w:line="200" w:lineRule="exact"/>
              <w:rPr>
                <w:rFonts w:ascii="Times New Roman" w:eastAsia="Times New Roman" w:hAnsi="Times New Roman" w:cs="Times New Roman"/>
                <w:sz w:val="20"/>
                <w:szCs w:val="20"/>
              </w:rPr>
            </w:pPr>
          </w:p>
          <w:p w14:paraId="3A1177B1" w14:textId="77777777" w:rsidR="00B64C61" w:rsidRPr="00B64C61" w:rsidRDefault="00B64C61" w:rsidP="00B64C61">
            <w:pPr>
              <w:spacing w:before="15" w:after="0" w:line="240" w:lineRule="exact"/>
              <w:rPr>
                <w:rFonts w:ascii="Times New Roman" w:eastAsia="Times New Roman" w:hAnsi="Times New Roman" w:cs="Times New Roman"/>
                <w:sz w:val="24"/>
                <w:szCs w:val="24"/>
              </w:rPr>
            </w:pPr>
          </w:p>
          <w:p w14:paraId="4B29A182" w14:textId="77777777" w:rsidR="00B64C61" w:rsidRPr="00B64C61" w:rsidRDefault="00B64C61" w:rsidP="00B64C61">
            <w:pPr>
              <w:spacing w:after="0" w:line="240" w:lineRule="auto"/>
              <w:ind w:right="18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 xml:space="preserve">                               Signature</w:t>
            </w:r>
          </w:p>
        </w:tc>
        <w:tc>
          <w:tcPr>
            <w:tcW w:w="3794" w:type="dxa"/>
            <w:vMerge/>
            <w:tcBorders>
              <w:left w:val="single" w:sz="5" w:space="0" w:color="000000"/>
              <w:bottom w:val="single" w:sz="5" w:space="0" w:color="000000"/>
              <w:right w:val="single" w:sz="5" w:space="0" w:color="000000"/>
            </w:tcBorders>
          </w:tcPr>
          <w:p w14:paraId="1725DAC3" w14:textId="77777777" w:rsidR="00B64C61" w:rsidRPr="00B64C61" w:rsidRDefault="00B64C61" w:rsidP="00B64C61">
            <w:pPr>
              <w:spacing w:after="0" w:line="240" w:lineRule="auto"/>
              <w:rPr>
                <w:rFonts w:ascii="Times New Roman" w:eastAsia="Times New Roman" w:hAnsi="Times New Roman" w:cs="Times New Roman"/>
                <w:sz w:val="20"/>
                <w:szCs w:val="20"/>
              </w:rPr>
            </w:pPr>
          </w:p>
        </w:tc>
      </w:tr>
      <w:tr w:rsidR="00B64C61" w:rsidRPr="00B64C61" w14:paraId="213B3C62" w14:textId="77777777" w:rsidTr="00FE540C">
        <w:trPr>
          <w:trHeight w:hRule="exact" w:val="470"/>
        </w:trPr>
        <w:tc>
          <w:tcPr>
            <w:tcW w:w="4216" w:type="dxa"/>
            <w:gridSpan w:val="5"/>
            <w:tcBorders>
              <w:top w:val="single" w:sz="5" w:space="0" w:color="000000"/>
              <w:left w:val="single" w:sz="5" w:space="0" w:color="000000"/>
              <w:bottom w:val="single" w:sz="5" w:space="0" w:color="000000"/>
              <w:right w:val="single" w:sz="5" w:space="0" w:color="000000"/>
            </w:tcBorders>
          </w:tcPr>
          <w:p w14:paraId="76340489"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Signature and stamp:</w:t>
            </w:r>
          </w:p>
        </w:tc>
        <w:tc>
          <w:tcPr>
            <w:tcW w:w="3794" w:type="dxa"/>
            <w:tcBorders>
              <w:top w:val="single" w:sz="5" w:space="0" w:color="000000"/>
              <w:left w:val="single" w:sz="5" w:space="0" w:color="000000"/>
              <w:bottom w:val="single" w:sz="5" w:space="0" w:color="000000"/>
              <w:right w:val="single" w:sz="5" w:space="0" w:color="000000"/>
            </w:tcBorders>
          </w:tcPr>
          <w:p w14:paraId="449EF574" w14:textId="77777777" w:rsidR="00B64C61" w:rsidRPr="00B64C61" w:rsidRDefault="00B64C61" w:rsidP="00B64C61">
            <w:pPr>
              <w:spacing w:after="0" w:line="220" w:lineRule="exact"/>
              <w:ind w:left="100"/>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Signature and stamp:</w:t>
            </w:r>
          </w:p>
        </w:tc>
      </w:tr>
    </w:tbl>
    <w:p w14:paraId="301BA225" w14:textId="77777777" w:rsidR="00F328E1" w:rsidRPr="00F328E1" w:rsidRDefault="00F328E1" w:rsidP="00F328E1">
      <w:pPr>
        <w:spacing w:after="0"/>
        <w:jc w:val="both"/>
        <w:rPr>
          <w:rFonts w:ascii="Times New Roman" w:hAnsi="Times New Roman" w:cs="Times New Roman"/>
          <w:sz w:val="24"/>
          <w:szCs w:val="24"/>
        </w:rPr>
      </w:pPr>
    </w:p>
    <w:p w14:paraId="5403E331" w14:textId="77777777" w:rsidR="00F328E1" w:rsidRPr="00F328E1" w:rsidRDefault="00F328E1" w:rsidP="00F328E1">
      <w:pPr>
        <w:spacing w:after="0"/>
        <w:jc w:val="both"/>
        <w:rPr>
          <w:rFonts w:ascii="Times New Roman" w:hAnsi="Times New Roman" w:cs="Times New Roman"/>
          <w:sz w:val="24"/>
          <w:szCs w:val="24"/>
        </w:rPr>
      </w:pPr>
    </w:p>
    <w:p w14:paraId="342FB17B"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bCs/>
          <w:sz w:val="24"/>
          <w:szCs w:val="24"/>
          <w:lang w:val="en-GB"/>
        </w:rPr>
        <w:t>Identification number of the statement</w:t>
      </w:r>
      <w:r w:rsidRPr="00F328E1">
        <w:rPr>
          <w:rFonts w:ascii="Times New Roman" w:hAnsi="Times New Roman" w:cs="Times New Roman"/>
          <w:sz w:val="24"/>
          <w:szCs w:val="24"/>
          <w:lang w:val="en-GB"/>
        </w:rPr>
        <w:t xml:space="preserve"> is inserted by the Directorate. It consists of the institution abbreviated name of the institution, designation for statement of compatibility (IU), a type of legal act (draft/proposal of a law or a regulation), ordinal number and creation year (e.g.MS-IU/PZ/01/16).</w:t>
      </w:r>
    </w:p>
    <w:p w14:paraId="24B89DFE" w14:textId="7041C506" w:rsidR="00F328E1" w:rsidRDefault="00F328E1" w:rsidP="00F328E1">
      <w:pPr>
        <w:spacing w:after="0"/>
        <w:jc w:val="both"/>
        <w:rPr>
          <w:rFonts w:ascii="Times New Roman" w:hAnsi="Times New Roman" w:cs="Times New Roman"/>
          <w:sz w:val="24"/>
          <w:szCs w:val="24"/>
        </w:rPr>
      </w:pPr>
    </w:p>
    <w:p w14:paraId="26305A63" w14:textId="77777777" w:rsidR="006D749E" w:rsidRPr="00F328E1" w:rsidRDefault="006D749E" w:rsidP="00F328E1">
      <w:pPr>
        <w:spacing w:after="0"/>
        <w:jc w:val="both"/>
        <w:rPr>
          <w:rFonts w:ascii="Times New Roman" w:hAnsi="Times New Roman" w:cs="Times New Roman"/>
          <w:sz w:val="24"/>
          <w:szCs w:val="24"/>
        </w:rPr>
      </w:pPr>
    </w:p>
    <w:p w14:paraId="636A8E94" w14:textId="77777777" w:rsidR="006D749E" w:rsidRDefault="00F328E1" w:rsidP="006D749E">
      <w:pPr>
        <w:pStyle w:val="ListParagraph"/>
        <w:numPr>
          <w:ilvl w:val="0"/>
          <w:numId w:val="19"/>
        </w:numPr>
        <w:spacing w:after="0"/>
        <w:jc w:val="both"/>
        <w:rPr>
          <w:rFonts w:ascii="Times New Roman" w:hAnsi="Times New Roman" w:cs="Times New Roman"/>
          <w:b/>
          <w:sz w:val="24"/>
          <w:szCs w:val="24"/>
          <w:lang w:val="en-GB"/>
        </w:rPr>
      </w:pPr>
      <w:r w:rsidRPr="006D749E">
        <w:rPr>
          <w:rFonts w:ascii="Times New Roman" w:hAnsi="Times New Roman" w:cs="Times New Roman"/>
          <w:b/>
          <w:sz w:val="24"/>
          <w:szCs w:val="24"/>
          <w:lang w:val="en-GB"/>
        </w:rPr>
        <w:t>Information of legislative drafter</w:t>
      </w:r>
    </w:p>
    <w:p w14:paraId="34CDCEB7" w14:textId="77777777" w:rsidR="006D749E" w:rsidRDefault="006D749E" w:rsidP="006D749E">
      <w:pPr>
        <w:spacing w:after="0"/>
        <w:jc w:val="both"/>
        <w:rPr>
          <w:rFonts w:ascii="Times New Roman" w:hAnsi="Times New Roman" w:cs="Times New Roman"/>
          <w:sz w:val="24"/>
          <w:szCs w:val="24"/>
          <w:lang w:val="en-GB"/>
        </w:rPr>
      </w:pPr>
    </w:p>
    <w:p w14:paraId="4B349EBB" w14:textId="6EDD247D" w:rsidR="00F328E1" w:rsidRPr="006D749E" w:rsidRDefault="00F328E1" w:rsidP="006D749E">
      <w:pPr>
        <w:spacing w:after="0"/>
        <w:jc w:val="both"/>
        <w:rPr>
          <w:rFonts w:ascii="Times New Roman" w:hAnsi="Times New Roman" w:cs="Times New Roman"/>
          <w:b/>
          <w:sz w:val="24"/>
          <w:szCs w:val="24"/>
          <w:lang w:val="en-GB"/>
        </w:rPr>
      </w:pPr>
      <w:r w:rsidRPr="006D749E">
        <w:rPr>
          <w:rFonts w:ascii="Times New Roman" w:hAnsi="Times New Roman" w:cs="Times New Roman"/>
          <w:sz w:val="24"/>
          <w:szCs w:val="24"/>
          <w:lang w:val="en-GB"/>
        </w:rPr>
        <w:t>Indicate the name of administrative body or another authorised legislative drafter that is developing the draft/proposal of the legal act, as well as of internal organisational unit in which the draft/proposal of the legal act was prepared (division/section).</w:t>
      </w:r>
    </w:p>
    <w:p w14:paraId="3CBA3E21" w14:textId="77777777" w:rsidR="00F328E1" w:rsidRPr="00F328E1" w:rsidRDefault="00F328E1" w:rsidP="00F328E1">
      <w:pPr>
        <w:spacing w:after="0"/>
        <w:jc w:val="both"/>
        <w:rPr>
          <w:rFonts w:ascii="Times New Roman" w:hAnsi="Times New Roman" w:cs="Times New Roman"/>
          <w:sz w:val="24"/>
          <w:szCs w:val="24"/>
        </w:rPr>
      </w:pPr>
    </w:p>
    <w:p w14:paraId="4FEE5BCB" w14:textId="697E991F"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2</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Title of legal act</w:t>
      </w:r>
    </w:p>
    <w:p w14:paraId="0644527E" w14:textId="77777777" w:rsidR="00F328E1" w:rsidRPr="00F328E1" w:rsidRDefault="00F328E1" w:rsidP="00F328E1">
      <w:pPr>
        <w:spacing w:after="0"/>
        <w:jc w:val="both"/>
        <w:rPr>
          <w:rFonts w:ascii="Times New Roman" w:hAnsi="Times New Roman" w:cs="Times New Roman"/>
          <w:sz w:val="24"/>
          <w:szCs w:val="24"/>
        </w:rPr>
      </w:pPr>
    </w:p>
    <w:p w14:paraId="2E241FB6" w14:textId="089A1FA2"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the full title of a draft/proposal for the legal act in one of the official languages in BiH and in English.</w:t>
      </w:r>
    </w:p>
    <w:p w14:paraId="3AE14CDA" w14:textId="77777777" w:rsidR="00F328E1" w:rsidRPr="00F328E1" w:rsidRDefault="00F328E1" w:rsidP="00F328E1">
      <w:pPr>
        <w:spacing w:after="0"/>
        <w:jc w:val="both"/>
        <w:rPr>
          <w:rFonts w:ascii="Times New Roman" w:hAnsi="Times New Roman" w:cs="Times New Roman"/>
          <w:sz w:val="24"/>
          <w:szCs w:val="24"/>
        </w:rPr>
      </w:pPr>
    </w:p>
    <w:p w14:paraId="704E28D3" w14:textId="38C530A6"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3</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Conformity of the draft/proposal for the legal act with the provisions of the Stabilisation and Association Agreement </w:t>
      </w:r>
    </w:p>
    <w:p w14:paraId="01811A7F" w14:textId="77777777" w:rsidR="00F328E1" w:rsidRPr="00F328E1" w:rsidRDefault="00F328E1" w:rsidP="00F328E1">
      <w:pPr>
        <w:spacing w:after="0"/>
        <w:jc w:val="both"/>
        <w:rPr>
          <w:rFonts w:ascii="Times New Roman" w:hAnsi="Times New Roman" w:cs="Times New Roman"/>
          <w:sz w:val="24"/>
          <w:szCs w:val="24"/>
        </w:rPr>
      </w:pPr>
    </w:p>
    <w:p w14:paraId="50E226B8" w14:textId="1BBC4D84"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3.1 Provision of the Agreement</w:t>
      </w:r>
    </w:p>
    <w:p w14:paraId="0EF43D9C" w14:textId="77777777" w:rsidR="00F328E1" w:rsidRPr="00F328E1" w:rsidRDefault="00F328E1" w:rsidP="00F328E1">
      <w:pPr>
        <w:spacing w:after="0"/>
        <w:jc w:val="both"/>
        <w:rPr>
          <w:rFonts w:ascii="Times New Roman" w:hAnsi="Times New Roman" w:cs="Times New Roman"/>
          <w:sz w:val="24"/>
          <w:szCs w:val="24"/>
        </w:rPr>
      </w:pPr>
    </w:p>
    <w:p w14:paraId="4AEC43AB"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the provision(s) of the Agreement concerning the normative content of the draft/proposal for the legal act by stating the Agreement chapter and Article number. If no provisions of the Agreement are applicable to the normative content of the draft/proposal for the legal act, the legislative drafters should indicate it and points 3.2 and 3.3 are not filled in.</w:t>
      </w:r>
    </w:p>
    <w:p w14:paraId="64ECC139" w14:textId="77777777" w:rsidR="00F328E1" w:rsidRPr="00F328E1" w:rsidRDefault="00F328E1" w:rsidP="00F328E1">
      <w:pPr>
        <w:spacing w:after="0"/>
        <w:jc w:val="both"/>
        <w:rPr>
          <w:rFonts w:ascii="Times New Roman" w:hAnsi="Times New Roman" w:cs="Times New Roman"/>
          <w:sz w:val="24"/>
          <w:szCs w:val="24"/>
        </w:rPr>
      </w:pPr>
    </w:p>
    <w:p w14:paraId="69BD9A3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3.2 Assessment of fulfilment of obligation stated in the provision of the Agreement</w:t>
      </w:r>
    </w:p>
    <w:p w14:paraId="29D15EFC" w14:textId="77777777" w:rsidR="00F328E1" w:rsidRPr="00F328E1" w:rsidRDefault="00F328E1" w:rsidP="00F328E1">
      <w:pPr>
        <w:spacing w:after="0"/>
        <w:jc w:val="both"/>
        <w:rPr>
          <w:rFonts w:ascii="Times New Roman" w:hAnsi="Times New Roman" w:cs="Times New Roman"/>
          <w:sz w:val="24"/>
          <w:szCs w:val="24"/>
        </w:rPr>
      </w:pPr>
    </w:p>
    <w:p w14:paraId="6035B5D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to what degree the obligation stated in the provision of the Agreement is fulfilled by the legal act. The following expressions should be used: "fulfils completely", "fulfils partially" or "does not fulfil".</w:t>
      </w:r>
    </w:p>
    <w:p w14:paraId="078D360C" w14:textId="77777777" w:rsidR="00F328E1" w:rsidRPr="00F328E1" w:rsidRDefault="00F328E1" w:rsidP="00F328E1">
      <w:pPr>
        <w:spacing w:after="0"/>
        <w:jc w:val="both"/>
        <w:rPr>
          <w:rFonts w:ascii="Times New Roman" w:hAnsi="Times New Roman" w:cs="Times New Roman"/>
          <w:sz w:val="24"/>
          <w:szCs w:val="24"/>
        </w:rPr>
      </w:pPr>
    </w:p>
    <w:p w14:paraId="4F5F2E6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3.3 Reasons for partial fulfilment or non-fulfilment of obligation stated in the provision of the Agreement and deadline for achieving full conformity</w:t>
      </w:r>
    </w:p>
    <w:p w14:paraId="1183AFD6" w14:textId="77777777" w:rsidR="00F328E1" w:rsidRPr="00F328E1" w:rsidRDefault="00F328E1" w:rsidP="00F328E1">
      <w:pPr>
        <w:spacing w:after="0"/>
        <w:jc w:val="both"/>
        <w:rPr>
          <w:rFonts w:ascii="Times New Roman" w:hAnsi="Times New Roman" w:cs="Times New Roman"/>
          <w:sz w:val="24"/>
          <w:szCs w:val="24"/>
        </w:rPr>
      </w:pPr>
    </w:p>
    <w:p w14:paraId="03FD61BD"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Where the obligation is only partially fulfilled or not fulfilled at all, the legislative drafters are obliged to specify the reasons (economic, social, financial or other reasons). Reference should be made to the relevant impact analysis, study or another document instead of a general statement of reasons. The legislative drafters should state the deadline to fulfil the obligation.</w:t>
      </w:r>
    </w:p>
    <w:p w14:paraId="2A9B3D98" w14:textId="77777777" w:rsidR="00F328E1" w:rsidRPr="00F328E1" w:rsidRDefault="00F328E1" w:rsidP="00F328E1">
      <w:pPr>
        <w:spacing w:after="0"/>
        <w:jc w:val="both"/>
        <w:rPr>
          <w:rFonts w:ascii="Times New Roman" w:hAnsi="Times New Roman" w:cs="Times New Roman"/>
          <w:sz w:val="24"/>
          <w:szCs w:val="24"/>
        </w:rPr>
      </w:pPr>
    </w:p>
    <w:p w14:paraId="2096B0F6" w14:textId="21F67541"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4</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Relation of the legal act with the Programme of Integration (PI)</w:t>
      </w:r>
    </w:p>
    <w:p w14:paraId="500F7E72" w14:textId="77777777" w:rsidR="00F328E1" w:rsidRPr="00F328E1" w:rsidRDefault="00F328E1" w:rsidP="00F328E1">
      <w:pPr>
        <w:spacing w:after="0"/>
        <w:jc w:val="both"/>
        <w:rPr>
          <w:rFonts w:ascii="Times New Roman" w:hAnsi="Times New Roman" w:cs="Times New Roman"/>
          <w:sz w:val="24"/>
          <w:szCs w:val="24"/>
        </w:rPr>
      </w:pPr>
    </w:p>
    <w:p w14:paraId="7D72B447" w14:textId="77777777" w:rsidR="00F328E1" w:rsidRPr="00F328E1" w:rsidRDefault="00F328E1" w:rsidP="006D749E">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Indicate whether the PI provides for the adoption of the legal act. </w:t>
      </w:r>
    </w:p>
    <w:p w14:paraId="6BA17967" w14:textId="77777777" w:rsidR="00F328E1" w:rsidRPr="00F328E1" w:rsidRDefault="00F328E1" w:rsidP="006D749E">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b/>
          <w:bCs/>
          <w:sz w:val="24"/>
          <w:szCs w:val="24"/>
          <w:lang w:val="en-GB"/>
        </w:rPr>
        <w:t>4.1</w:t>
      </w:r>
      <w:r w:rsidRPr="00F328E1">
        <w:rPr>
          <w:rFonts w:ascii="Times New Roman" w:hAnsi="Times New Roman" w:cs="Times New Roman"/>
          <w:sz w:val="24"/>
          <w:szCs w:val="24"/>
          <w:lang w:val="en-GB"/>
        </w:rPr>
        <w:t xml:space="preserve"> PI for the period: Indicate PI to which the drafter refers (</w:t>
      </w:r>
      <w:proofErr w:type="gramStart"/>
      <w:r w:rsidRPr="00F328E1">
        <w:rPr>
          <w:rFonts w:ascii="Times New Roman" w:hAnsi="Times New Roman" w:cs="Times New Roman"/>
          <w:sz w:val="24"/>
          <w:szCs w:val="24"/>
          <w:lang w:val="en-GB"/>
        </w:rPr>
        <w:t>e.g.</w:t>
      </w:r>
      <w:proofErr w:type="gramEnd"/>
      <w:r w:rsidRPr="00F328E1">
        <w:rPr>
          <w:rFonts w:ascii="Times New Roman" w:hAnsi="Times New Roman" w:cs="Times New Roman"/>
          <w:sz w:val="24"/>
          <w:szCs w:val="24"/>
          <w:lang w:val="en-GB"/>
        </w:rPr>
        <w:t xml:space="preserve"> PI for the period: 2018-2021). </w:t>
      </w:r>
    </w:p>
    <w:p w14:paraId="2AA2E9DC" w14:textId="77777777" w:rsidR="00F328E1" w:rsidRPr="00F328E1" w:rsidRDefault="00F328E1" w:rsidP="006D749E">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 xml:space="preserve">4.2 </w:t>
      </w:r>
      <w:r w:rsidRPr="00F328E1">
        <w:rPr>
          <w:rFonts w:ascii="Times New Roman" w:hAnsi="Times New Roman" w:cs="Times New Roman"/>
          <w:sz w:val="24"/>
          <w:szCs w:val="24"/>
          <w:lang w:val="en-GB"/>
        </w:rPr>
        <w:t xml:space="preserve">Chapter, sub-chapter: Indicate the number and title of PI chapter, </w:t>
      </w:r>
      <w:proofErr w:type="gramStart"/>
      <w:r w:rsidRPr="00F328E1">
        <w:rPr>
          <w:rFonts w:ascii="Times New Roman" w:hAnsi="Times New Roman" w:cs="Times New Roman"/>
          <w:sz w:val="24"/>
          <w:szCs w:val="24"/>
          <w:lang w:val="en-GB"/>
        </w:rPr>
        <w:t>i.e.</w:t>
      </w:r>
      <w:proofErr w:type="gramEnd"/>
      <w:r w:rsidRPr="00F328E1">
        <w:rPr>
          <w:rFonts w:ascii="Times New Roman" w:hAnsi="Times New Roman" w:cs="Times New Roman"/>
          <w:sz w:val="24"/>
          <w:szCs w:val="24"/>
          <w:lang w:val="en-GB"/>
        </w:rPr>
        <w:t xml:space="preserve"> sub-chapter providing for the legal act. </w:t>
      </w:r>
    </w:p>
    <w:p w14:paraId="5CA3A0F4" w14:textId="77777777" w:rsidR="00F328E1" w:rsidRPr="00F328E1" w:rsidRDefault="00F328E1" w:rsidP="006D749E">
      <w:pPr>
        <w:spacing w:before="120" w:after="0" w:line="240" w:lineRule="atLeast"/>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 xml:space="preserve">4.3 </w:t>
      </w:r>
      <w:r w:rsidRPr="00F328E1">
        <w:rPr>
          <w:rFonts w:ascii="Times New Roman" w:hAnsi="Times New Roman" w:cs="Times New Roman"/>
          <w:sz w:val="24"/>
          <w:szCs w:val="24"/>
          <w:lang w:val="en-GB"/>
        </w:rPr>
        <w:t xml:space="preserve">Deadline for the adoption of the legal act: Indicate the deadline set out in the PI for the adoption of the legal act. If the deadline is not met, the legislative drafters should state the reasons for failure to fulfil the obligation in due time. </w:t>
      </w:r>
    </w:p>
    <w:p w14:paraId="0C6295A6" w14:textId="77777777" w:rsidR="00F328E1" w:rsidRPr="00F328E1" w:rsidRDefault="00F328E1" w:rsidP="00F328E1">
      <w:pPr>
        <w:spacing w:after="0"/>
        <w:jc w:val="both"/>
        <w:rPr>
          <w:rFonts w:ascii="Times New Roman" w:hAnsi="Times New Roman" w:cs="Times New Roman"/>
          <w:sz w:val="24"/>
          <w:szCs w:val="24"/>
        </w:rPr>
      </w:pPr>
    </w:p>
    <w:p w14:paraId="3D13AF16"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lastRenderedPageBreak/>
        <w:t>Note: Provide an explanation if there are differences in comparison to the PI (</w:t>
      </w:r>
      <w:proofErr w:type="gramStart"/>
      <w:r w:rsidRPr="00F328E1">
        <w:rPr>
          <w:rFonts w:ascii="Times New Roman" w:hAnsi="Times New Roman" w:cs="Times New Roman"/>
          <w:sz w:val="24"/>
          <w:szCs w:val="24"/>
          <w:lang w:val="en-GB"/>
        </w:rPr>
        <w:t>e.g.</w:t>
      </w:r>
      <w:proofErr w:type="gramEnd"/>
      <w:r w:rsidRPr="00F328E1">
        <w:rPr>
          <w:rFonts w:ascii="Times New Roman" w:hAnsi="Times New Roman" w:cs="Times New Roman"/>
          <w:sz w:val="24"/>
          <w:szCs w:val="24"/>
          <w:lang w:val="en-GB"/>
        </w:rPr>
        <w:t xml:space="preserve"> if the title of the legal act has been changed, if amendments to the legal act were planned, but a decision has been made in the meantime to propose a new legal act, if several legal acts are being merged into one etc.).</w:t>
      </w:r>
    </w:p>
    <w:p w14:paraId="3730B828" w14:textId="77777777" w:rsidR="00F328E1" w:rsidRPr="00F328E1" w:rsidRDefault="00F328E1" w:rsidP="00F328E1">
      <w:pPr>
        <w:spacing w:after="0"/>
        <w:jc w:val="both"/>
        <w:rPr>
          <w:rFonts w:ascii="Times New Roman" w:hAnsi="Times New Roman" w:cs="Times New Roman"/>
          <w:sz w:val="24"/>
          <w:szCs w:val="24"/>
        </w:rPr>
      </w:pPr>
    </w:p>
    <w:p w14:paraId="6315B636" w14:textId="792F66CF"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5</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Conformity of the legal act with the EU </w:t>
      </w:r>
      <w:r w:rsidRPr="00B64C61">
        <w:rPr>
          <w:rFonts w:ascii="Times New Roman" w:hAnsi="Times New Roman" w:cs="Times New Roman"/>
          <w:b/>
          <w:i/>
          <w:iCs/>
          <w:sz w:val="24"/>
          <w:szCs w:val="24"/>
          <w:lang w:val="en-GB"/>
        </w:rPr>
        <w:t>acquis</w:t>
      </w:r>
    </w:p>
    <w:p w14:paraId="52FC3418" w14:textId="77777777" w:rsidR="00F328E1" w:rsidRPr="00F328E1" w:rsidRDefault="00F328E1" w:rsidP="00F328E1">
      <w:pPr>
        <w:spacing w:after="0"/>
        <w:jc w:val="both"/>
        <w:rPr>
          <w:rFonts w:ascii="Times New Roman" w:hAnsi="Times New Roman" w:cs="Times New Roman"/>
          <w:sz w:val="24"/>
          <w:szCs w:val="24"/>
        </w:rPr>
      </w:pPr>
    </w:p>
    <w:p w14:paraId="30676DF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5.1 Primary sources of the EU law:</w:t>
      </w:r>
    </w:p>
    <w:p w14:paraId="0AF15546" w14:textId="77777777" w:rsidR="00F328E1" w:rsidRPr="00F328E1" w:rsidRDefault="00F328E1" w:rsidP="00F328E1">
      <w:pPr>
        <w:spacing w:after="0"/>
        <w:jc w:val="both"/>
        <w:rPr>
          <w:rFonts w:ascii="Times New Roman" w:hAnsi="Times New Roman" w:cs="Times New Roman"/>
          <w:sz w:val="24"/>
          <w:szCs w:val="24"/>
        </w:rPr>
      </w:pPr>
    </w:p>
    <w:p w14:paraId="6761240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Indicate provisions of primary sources of the EU law related to the normative content of the draft/proposal for the legal act and the degree of its conformity with the stated provisions. The title of the primary source of the EU law should be indicated in one of the official languages in use in BiH and in English. Indicate the title of the founding treaty, as well as the part, chapter and number of </w:t>
      </w:r>
      <w:proofErr w:type="gramStart"/>
      <w:r w:rsidRPr="00F328E1">
        <w:rPr>
          <w:rFonts w:ascii="Times New Roman" w:hAnsi="Times New Roman" w:cs="Times New Roman"/>
          <w:sz w:val="24"/>
          <w:szCs w:val="24"/>
          <w:lang w:val="en-GB"/>
        </w:rPr>
        <w:t>article</w:t>
      </w:r>
      <w:proofErr w:type="gramEnd"/>
      <w:r w:rsidRPr="00F328E1">
        <w:rPr>
          <w:rFonts w:ascii="Times New Roman" w:hAnsi="Times New Roman" w:cs="Times New Roman"/>
          <w:sz w:val="24"/>
          <w:szCs w:val="24"/>
          <w:lang w:val="en-GB"/>
        </w:rPr>
        <w:t xml:space="preserve"> concerning the normative content of the legal act.</w:t>
      </w:r>
    </w:p>
    <w:p w14:paraId="14B063A9" w14:textId="77777777" w:rsidR="00F328E1" w:rsidRPr="00F328E1" w:rsidRDefault="00F328E1" w:rsidP="00F328E1">
      <w:pPr>
        <w:spacing w:after="0"/>
        <w:jc w:val="both"/>
        <w:rPr>
          <w:rFonts w:ascii="Times New Roman" w:hAnsi="Times New Roman" w:cs="Times New Roman"/>
          <w:sz w:val="24"/>
          <w:szCs w:val="24"/>
          <w:lang w:val="en-GB"/>
        </w:rPr>
      </w:pPr>
    </w:p>
    <w:p w14:paraId="4DEBFD9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Example of citing: </w:t>
      </w:r>
    </w:p>
    <w:p w14:paraId="716BA633" w14:textId="77777777" w:rsidR="00F328E1" w:rsidRPr="00F328E1" w:rsidRDefault="00F328E1" w:rsidP="00F328E1">
      <w:pPr>
        <w:spacing w:after="0"/>
        <w:jc w:val="both"/>
        <w:rPr>
          <w:rFonts w:ascii="Times New Roman" w:hAnsi="Times New Roman" w:cs="Times New Roman"/>
          <w:sz w:val="24"/>
          <w:szCs w:val="24"/>
        </w:rPr>
      </w:pPr>
    </w:p>
    <w:p w14:paraId="49D3DC67" w14:textId="77777777" w:rsidR="00F328E1" w:rsidRPr="00F328E1" w:rsidRDefault="00F328E1" w:rsidP="00F328E1">
      <w:pPr>
        <w:spacing w:after="0"/>
        <w:jc w:val="both"/>
        <w:rPr>
          <w:rFonts w:ascii="Times New Roman" w:hAnsi="Times New Roman" w:cs="Times New Roman"/>
          <w:sz w:val="24"/>
          <w:szCs w:val="24"/>
          <w:lang w:val="en-GB"/>
        </w:rPr>
      </w:pPr>
      <w:proofErr w:type="spellStart"/>
      <w:r w:rsidRPr="00F328E1">
        <w:rPr>
          <w:rFonts w:ascii="Times New Roman" w:hAnsi="Times New Roman" w:cs="Times New Roman"/>
          <w:sz w:val="24"/>
          <w:szCs w:val="24"/>
          <w:lang w:val="en-GB"/>
        </w:rPr>
        <w:t>Ugovor</w:t>
      </w:r>
      <w:proofErr w:type="spellEnd"/>
      <w:r w:rsidRPr="00F328E1">
        <w:rPr>
          <w:rFonts w:ascii="Times New Roman" w:hAnsi="Times New Roman" w:cs="Times New Roman"/>
          <w:sz w:val="24"/>
          <w:szCs w:val="24"/>
          <w:lang w:val="en-GB"/>
        </w:rPr>
        <w:t xml:space="preserve"> o </w:t>
      </w:r>
      <w:proofErr w:type="spellStart"/>
      <w:r w:rsidRPr="00F328E1">
        <w:rPr>
          <w:rFonts w:ascii="Times New Roman" w:hAnsi="Times New Roman" w:cs="Times New Roman"/>
          <w:sz w:val="24"/>
          <w:szCs w:val="24"/>
          <w:lang w:val="en-GB"/>
        </w:rPr>
        <w:t>funkcioniranju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Evropske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unije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prečišćeni</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tekst</w:t>
      </w:r>
      <w:proofErr w:type="spellEnd"/>
      <w:r w:rsidRPr="00F328E1">
        <w:rPr>
          <w:rFonts w:ascii="Times New Roman" w:hAnsi="Times New Roman" w:cs="Times New Roman"/>
          <w:sz w:val="24"/>
          <w:szCs w:val="24"/>
          <w:lang w:val="en-GB"/>
        </w:rPr>
        <w:t xml:space="preserve"> 2016.); </w:t>
      </w:r>
      <w:proofErr w:type="spellStart"/>
      <w:r w:rsidRPr="00F328E1">
        <w:rPr>
          <w:rFonts w:ascii="Times New Roman" w:hAnsi="Times New Roman" w:cs="Times New Roman"/>
          <w:sz w:val="24"/>
          <w:szCs w:val="24"/>
          <w:lang w:val="en-GB"/>
        </w:rPr>
        <w:t>Dio</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treći</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Politike</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unutrašnje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djelovanje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Unije</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Glava</w:t>
      </w:r>
      <w:proofErr w:type="spellEnd"/>
      <w:r w:rsidRPr="00F328E1">
        <w:rPr>
          <w:rFonts w:ascii="Times New Roman" w:hAnsi="Times New Roman" w:cs="Times New Roman"/>
          <w:sz w:val="24"/>
          <w:szCs w:val="24"/>
          <w:lang w:val="en-GB"/>
        </w:rPr>
        <w:t xml:space="preserve"> VII. </w:t>
      </w:r>
      <w:proofErr w:type="spellStart"/>
      <w:r w:rsidRPr="00F328E1">
        <w:rPr>
          <w:rFonts w:ascii="Times New Roman" w:hAnsi="Times New Roman" w:cs="Times New Roman"/>
          <w:sz w:val="24"/>
          <w:szCs w:val="24"/>
          <w:lang w:val="en-GB"/>
        </w:rPr>
        <w:t>Zajednička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pravila</w:t>
      </w:r>
      <w:proofErr w:type="spellEnd"/>
      <w:r w:rsidRPr="00F328E1">
        <w:rPr>
          <w:rFonts w:ascii="Times New Roman" w:hAnsi="Times New Roman" w:cs="Times New Roman"/>
          <w:sz w:val="24"/>
          <w:szCs w:val="24"/>
          <w:lang w:val="en-GB"/>
        </w:rPr>
        <w:t xml:space="preserve"> o </w:t>
      </w:r>
      <w:proofErr w:type="spellStart"/>
      <w:r w:rsidRPr="00F328E1">
        <w:rPr>
          <w:rFonts w:ascii="Times New Roman" w:hAnsi="Times New Roman" w:cs="Times New Roman"/>
          <w:sz w:val="24"/>
          <w:szCs w:val="24"/>
          <w:lang w:val="en-GB"/>
        </w:rPr>
        <w:t>konkurenciji</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oporezivanju</w:t>
      </w:r>
      <w:proofErr w:type="spellEnd"/>
      <w:r w:rsidRPr="00F328E1">
        <w:rPr>
          <w:rFonts w:ascii="Times New Roman" w:hAnsi="Times New Roman" w:cs="Times New Roman"/>
          <w:sz w:val="24"/>
          <w:szCs w:val="24"/>
          <w:lang w:val="en-GB"/>
        </w:rPr>
        <w:t xml:space="preserve"> i </w:t>
      </w:r>
      <w:proofErr w:type="spellStart"/>
      <w:r w:rsidRPr="00F328E1">
        <w:rPr>
          <w:rFonts w:ascii="Times New Roman" w:hAnsi="Times New Roman" w:cs="Times New Roman"/>
          <w:sz w:val="24"/>
          <w:szCs w:val="24"/>
          <w:lang w:val="en-GB"/>
        </w:rPr>
        <w:t>usklađivanju</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prava</w:t>
      </w:r>
      <w:proofErr w:type="spell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Poglavlje</w:t>
      </w:r>
      <w:proofErr w:type="spellEnd"/>
      <w:r w:rsidRPr="00F328E1">
        <w:rPr>
          <w:rFonts w:ascii="Times New Roman" w:hAnsi="Times New Roman" w:cs="Times New Roman"/>
          <w:sz w:val="24"/>
          <w:szCs w:val="24"/>
          <w:lang w:val="en-GB"/>
        </w:rPr>
        <w:t xml:space="preserve"> 1. </w:t>
      </w:r>
      <w:proofErr w:type="spellStart"/>
      <w:r w:rsidRPr="00F328E1">
        <w:rPr>
          <w:rFonts w:ascii="Times New Roman" w:hAnsi="Times New Roman" w:cs="Times New Roman"/>
          <w:sz w:val="24"/>
          <w:szCs w:val="24"/>
          <w:lang w:val="en-GB"/>
        </w:rPr>
        <w:t>Pravila</w:t>
      </w:r>
      <w:proofErr w:type="spellEnd"/>
      <w:r w:rsidRPr="00F328E1">
        <w:rPr>
          <w:rFonts w:ascii="Times New Roman" w:hAnsi="Times New Roman" w:cs="Times New Roman"/>
          <w:sz w:val="24"/>
          <w:szCs w:val="24"/>
          <w:lang w:val="en-GB"/>
        </w:rPr>
        <w:t xml:space="preserve"> o </w:t>
      </w:r>
      <w:proofErr w:type="spellStart"/>
      <w:r w:rsidRPr="00F328E1">
        <w:rPr>
          <w:rFonts w:ascii="Times New Roman" w:hAnsi="Times New Roman" w:cs="Times New Roman"/>
          <w:sz w:val="24"/>
          <w:szCs w:val="24"/>
          <w:lang w:val="en-GB"/>
        </w:rPr>
        <w:t>konkurenciji</w:t>
      </w:r>
      <w:proofErr w:type="spellEnd"/>
      <w:r w:rsidRPr="00F328E1">
        <w:rPr>
          <w:rFonts w:ascii="Times New Roman" w:hAnsi="Times New Roman" w:cs="Times New Roman"/>
          <w:sz w:val="24"/>
          <w:szCs w:val="24"/>
          <w:lang w:val="en-GB"/>
        </w:rPr>
        <w:t>, čl.101. i 102.</w:t>
      </w:r>
    </w:p>
    <w:p w14:paraId="5FBB2838" w14:textId="77777777" w:rsidR="00F328E1" w:rsidRPr="00F328E1" w:rsidRDefault="00F328E1" w:rsidP="00F328E1">
      <w:pPr>
        <w:spacing w:after="0"/>
        <w:jc w:val="both"/>
        <w:rPr>
          <w:rFonts w:ascii="Times New Roman" w:hAnsi="Times New Roman" w:cs="Times New Roman"/>
          <w:sz w:val="24"/>
          <w:szCs w:val="24"/>
        </w:rPr>
      </w:pPr>
    </w:p>
    <w:p w14:paraId="2A02CD2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i/>
          <w:sz w:val="24"/>
          <w:szCs w:val="24"/>
          <w:lang w:val="en-GB"/>
        </w:rPr>
        <w:t>Treaty on the Functioning of the European Union (Consolidated version 2016); Part Three Union Policies and Internal Actions; Title VII Common rules on competition, taxation and approximation of laws; Chapter 1 Rules on competition, Articles 101 and 102.</w:t>
      </w:r>
    </w:p>
    <w:p w14:paraId="48851EB8" w14:textId="77777777" w:rsidR="00F328E1" w:rsidRPr="00F328E1" w:rsidRDefault="00F328E1" w:rsidP="00F328E1">
      <w:pPr>
        <w:spacing w:after="0"/>
        <w:jc w:val="both"/>
        <w:rPr>
          <w:rFonts w:ascii="Times New Roman" w:hAnsi="Times New Roman" w:cs="Times New Roman"/>
          <w:sz w:val="24"/>
          <w:szCs w:val="24"/>
        </w:rPr>
      </w:pPr>
    </w:p>
    <w:p w14:paraId="35F8529C"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The following markings are used to indicate the degree of conformity:</w:t>
      </w:r>
    </w:p>
    <w:p w14:paraId="1285F561" w14:textId="77777777" w:rsidR="00F328E1" w:rsidRPr="00F328E1" w:rsidRDefault="00F328E1" w:rsidP="00F328E1">
      <w:pPr>
        <w:spacing w:after="0"/>
        <w:jc w:val="both"/>
        <w:rPr>
          <w:rFonts w:ascii="Times New Roman" w:hAnsi="Times New Roman" w:cs="Times New Roman"/>
          <w:sz w:val="24"/>
          <w:szCs w:val="24"/>
        </w:rPr>
      </w:pPr>
    </w:p>
    <w:p w14:paraId="3823416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1"full conformity" (F) – draft/proposal for legal act is in conformity with the provisions of primary sources of EU law and with all the principles stemming from those provisions; </w:t>
      </w:r>
    </w:p>
    <w:p w14:paraId="3B9040D1" w14:textId="77777777" w:rsidR="00F328E1" w:rsidRPr="00F328E1" w:rsidRDefault="00F328E1" w:rsidP="00F328E1">
      <w:pPr>
        <w:spacing w:after="0"/>
        <w:jc w:val="both"/>
        <w:rPr>
          <w:rFonts w:ascii="Times New Roman" w:hAnsi="Times New Roman" w:cs="Times New Roman"/>
          <w:sz w:val="24"/>
          <w:szCs w:val="24"/>
        </w:rPr>
      </w:pPr>
    </w:p>
    <w:p w14:paraId="2813613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2"partial conformity" – draft/proposal for the legal act is not in conformity with all but only with some of the most important principles of primary EU law sources; </w:t>
      </w:r>
    </w:p>
    <w:p w14:paraId="0A84C21D" w14:textId="77777777" w:rsidR="00F328E1" w:rsidRPr="00F328E1" w:rsidRDefault="00F328E1" w:rsidP="00F328E1">
      <w:pPr>
        <w:spacing w:after="0"/>
        <w:jc w:val="both"/>
        <w:rPr>
          <w:rFonts w:ascii="Times New Roman" w:hAnsi="Times New Roman" w:cs="Times New Roman"/>
          <w:sz w:val="24"/>
          <w:szCs w:val="24"/>
        </w:rPr>
      </w:pPr>
    </w:p>
    <w:p w14:paraId="22178B2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3"not in conformity" – draft/proposal for the legal act is in contravention with the provisions of primary sources of EU law and it is not in conformity with the most important principles stemming from those provisions; </w:t>
      </w:r>
    </w:p>
    <w:p w14:paraId="7C4349D6" w14:textId="77777777" w:rsidR="00F328E1" w:rsidRPr="00F328E1" w:rsidRDefault="00F328E1" w:rsidP="00F328E1">
      <w:pPr>
        <w:spacing w:after="0"/>
        <w:jc w:val="both"/>
        <w:rPr>
          <w:rFonts w:ascii="Times New Roman" w:hAnsi="Times New Roman" w:cs="Times New Roman"/>
          <w:sz w:val="24"/>
          <w:szCs w:val="24"/>
        </w:rPr>
      </w:pPr>
    </w:p>
    <w:p w14:paraId="5D5FCFCC" w14:textId="3FC21A95" w:rsid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5.2 Secondary sources of the EU law</w:t>
      </w:r>
    </w:p>
    <w:p w14:paraId="1482AD62" w14:textId="77777777" w:rsidR="006D749E" w:rsidRPr="006D749E" w:rsidRDefault="006D749E" w:rsidP="00F328E1">
      <w:pPr>
        <w:spacing w:after="0"/>
        <w:jc w:val="both"/>
        <w:rPr>
          <w:rFonts w:ascii="Times New Roman" w:hAnsi="Times New Roman" w:cs="Times New Roman"/>
          <w:sz w:val="24"/>
          <w:szCs w:val="24"/>
          <w:lang w:val="en-GB"/>
        </w:rPr>
      </w:pPr>
    </w:p>
    <w:p w14:paraId="3FB3B85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the full title of the EU legal act in one of the official languages in use in BiH and in English, as well as all of its amendments transposed by the legal act; type of the act, name(s) of EU institution(s) which adopted it; the act number; the number and date of the Official Journal of the European Union in which it was published; and its CELEX number.</w:t>
      </w:r>
    </w:p>
    <w:p w14:paraId="6CB4161B" w14:textId="77777777" w:rsidR="00F328E1" w:rsidRPr="00F328E1" w:rsidRDefault="00F328E1" w:rsidP="00F328E1">
      <w:pPr>
        <w:spacing w:after="0"/>
        <w:jc w:val="both"/>
        <w:rPr>
          <w:rFonts w:ascii="Times New Roman" w:hAnsi="Times New Roman" w:cs="Times New Roman"/>
          <w:sz w:val="24"/>
          <w:szCs w:val="24"/>
        </w:rPr>
      </w:pPr>
    </w:p>
    <w:p w14:paraId="53C0F99A"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Examples of indication are given in Point 2 Chapter II Part One of this Annex. </w:t>
      </w:r>
    </w:p>
    <w:p w14:paraId="2D346316" w14:textId="77777777" w:rsidR="00F328E1" w:rsidRPr="00F328E1" w:rsidRDefault="00F328E1" w:rsidP="00F328E1">
      <w:pPr>
        <w:spacing w:after="0"/>
        <w:jc w:val="both"/>
        <w:rPr>
          <w:rFonts w:ascii="Times New Roman" w:hAnsi="Times New Roman" w:cs="Times New Roman"/>
          <w:sz w:val="24"/>
          <w:szCs w:val="24"/>
        </w:rPr>
      </w:pPr>
    </w:p>
    <w:p w14:paraId="4DCA0A2C"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5.3 Degree of conformity</w:t>
      </w:r>
    </w:p>
    <w:p w14:paraId="5AF52940" w14:textId="77777777" w:rsidR="00F328E1" w:rsidRPr="00F328E1" w:rsidRDefault="00F328E1" w:rsidP="00F328E1">
      <w:pPr>
        <w:spacing w:after="0"/>
        <w:jc w:val="both"/>
        <w:rPr>
          <w:rFonts w:ascii="Times New Roman" w:hAnsi="Times New Roman" w:cs="Times New Roman"/>
          <w:sz w:val="24"/>
          <w:szCs w:val="24"/>
        </w:rPr>
      </w:pPr>
    </w:p>
    <w:p w14:paraId="0A3C725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lastRenderedPageBreak/>
        <w:t>Indicate the degree of conformity of the draft/proposal for the legal act with the provisions of secondary sources of EU law referred to in point 5.2.</w:t>
      </w:r>
    </w:p>
    <w:p w14:paraId="4BFB3145" w14:textId="77777777" w:rsidR="00F328E1" w:rsidRPr="00F328E1" w:rsidRDefault="00F328E1" w:rsidP="00F328E1">
      <w:pPr>
        <w:spacing w:after="0"/>
        <w:jc w:val="both"/>
        <w:rPr>
          <w:rFonts w:ascii="Times New Roman" w:hAnsi="Times New Roman" w:cs="Times New Roman"/>
          <w:sz w:val="24"/>
          <w:szCs w:val="24"/>
        </w:rPr>
      </w:pPr>
    </w:p>
    <w:p w14:paraId="7E9E10B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The following markings are used to indicate the degree of conformity:</w:t>
      </w:r>
    </w:p>
    <w:p w14:paraId="10F3FE7F" w14:textId="77777777" w:rsidR="00F328E1" w:rsidRPr="00F328E1" w:rsidRDefault="00F328E1" w:rsidP="00F328E1">
      <w:pPr>
        <w:spacing w:after="0"/>
        <w:jc w:val="both"/>
        <w:rPr>
          <w:rFonts w:ascii="Times New Roman" w:hAnsi="Times New Roman" w:cs="Times New Roman"/>
          <w:sz w:val="24"/>
          <w:szCs w:val="24"/>
        </w:rPr>
      </w:pPr>
    </w:p>
    <w:p w14:paraId="7B7702A8"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1"full conformity" (F) – draft/proposal for legal act is in conformity with the provisions of secondary sources of EU law and it is not in conformity with the principles stemming from those provisions;</w:t>
      </w:r>
    </w:p>
    <w:p w14:paraId="1FADF3E6" w14:textId="77777777" w:rsidR="00F328E1" w:rsidRPr="00F328E1" w:rsidRDefault="00F328E1" w:rsidP="00F328E1">
      <w:pPr>
        <w:spacing w:after="0"/>
        <w:jc w:val="both"/>
        <w:rPr>
          <w:rFonts w:ascii="Times New Roman" w:hAnsi="Times New Roman" w:cs="Times New Roman"/>
          <w:sz w:val="24"/>
          <w:szCs w:val="24"/>
        </w:rPr>
      </w:pPr>
    </w:p>
    <w:p w14:paraId="6F72849C"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2"partial conformity" – draft/proposal for legal act is not in conformity with all the provisions of secondary sources of EU law, but only with some of the most important principles; </w:t>
      </w:r>
    </w:p>
    <w:p w14:paraId="17564E82" w14:textId="77777777" w:rsidR="00F328E1" w:rsidRPr="00F328E1" w:rsidRDefault="00F328E1" w:rsidP="00F328E1">
      <w:pPr>
        <w:spacing w:after="0"/>
        <w:jc w:val="both"/>
        <w:rPr>
          <w:rFonts w:ascii="Times New Roman" w:hAnsi="Times New Roman" w:cs="Times New Roman"/>
          <w:sz w:val="24"/>
          <w:szCs w:val="24"/>
        </w:rPr>
      </w:pPr>
    </w:p>
    <w:p w14:paraId="650E923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3"not in conformity" – draft/proposal for the legal act is in contravention with the provisions of secondary sources of EU law and it is not in conformity with the most important principles stemming from those provisions.</w:t>
      </w:r>
    </w:p>
    <w:p w14:paraId="7B0B27C8" w14:textId="77777777" w:rsidR="00F328E1" w:rsidRPr="00F328E1" w:rsidRDefault="00F328E1" w:rsidP="00F328E1">
      <w:pPr>
        <w:spacing w:after="0"/>
        <w:jc w:val="both"/>
        <w:rPr>
          <w:rFonts w:ascii="Times New Roman" w:hAnsi="Times New Roman" w:cs="Times New Roman"/>
          <w:sz w:val="24"/>
          <w:szCs w:val="24"/>
        </w:rPr>
      </w:pPr>
    </w:p>
    <w:p w14:paraId="7602168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5.4 Reasons for partial conformity or non-conformity</w:t>
      </w:r>
    </w:p>
    <w:p w14:paraId="4926D7B0" w14:textId="77777777" w:rsidR="00F328E1" w:rsidRPr="00F328E1" w:rsidRDefault="00F328E1" w:rsidP="00F328E1">
      <w:pPr>
        <w:spacing w:after="0"/>
        <w:jc w:val="both"/>
        <w:rPr>
          <w:rFonts w:ascii="Times New Roman" w:hAnsi="Times New Roman" w:cs="Times New Roman"/>
          <w:sz w:val="24"/>
          <w:szCs w:val="24"/>
        </w:rPr>
      </w:pPr>
    </w:p>
    <w:p w14:paraId="722D600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Where the draft/proposal for the legal act is in partial conformity with the sources of EU law or not in conformity at all, the legislative drafters is obliged to specify the reasons for partial conformity or non-conformity (economic, social, financial or other reasons). Reference should be made to the relevant impact analysis, study or another document instead of a general statement of reasons.</w:t>
      </w:r>
    </w:p>
    <w:p w14:paraId="51C95491" w14:textId="77777777" w:rsidR="00F328E1" w:rsidRPr="00F328E1" w:rsidRDefault="00F328E1" w:rsidP="00F328E1">
      <w:pPr>
        <w:spacing w:after="0"/>
        <w:jc w:val="both"/>
        <w:rPr>
          <w:rFonts w:ascii="Times New Roman" w:hAnsi="Times New Roman" w:cs="Times New Roman"/>
          <w:sz w:val="24"/>
          <w:szCs w:val="24"/>
        </w:rPr>
      </w:pPr>
    </w:p>
    <w:p w14:paraId="33BE13B8" w14:textId="77777777" w:rsidR="00F328E1" w:rsidRPr="00F328E1" w:rsidRDefault="00F328E1" w:rsidP="00F328E1">
      <w:pPr>
        <w:spacing w:after="0"/>
        <w:jc w:val="both"/>
        <w:rPr>
          <w:rFonts w:ascii="Times New Roman" w:hAnsi="Times New Roman" w:cs="Times New Roman"/>
          <w:b/>
          <w:sz w:val="24"/>
          <w:szCs w:val="24"/>
          <w:lang w:val="en-GB"/>
        </w:rPr>
      </w:pPr>
      <w:r w:rsidRPr="00F328E1">
        <w:rPr>
          <w:rFonts w:ascii="Times New Roman" w:hAnsi="Times New Roman" w:cs="Times New Roman"/>
          <w:b/>
          <w:sz w:val="24"/>
          <w:szCs w:val="24"/>
          <w:lang w:val="en-GB"/>
        </w:rPr>
        <w:t>5.5 Deadline for achieving full conformity</w:t>
      </w:r>
    </w:p>
    <w:p w14:paraId="1E0759E7" w14:textId="77777777" w:rsidR="00F328E1" w:rsidRPr="00F328E1" w:rsidRDefault="00F328E1" w:rsidP="00F328E1">
      <w:pPr>
        <w:spacing w:after="0"/>
        <w:jc w:val="both"/>
        <w:rPr>
          <w:rFonts w:ascii="Times New Roman" w:hAnsi="Times New Roman" w:cs="Times New Roman"/>
          <w:b/>
          <w:sz w:val="24"/>
          <w:szCs w:val="24"/>
          <w:lang w:val="en-GB"/>
        </w:rPr>
      </w:pPr>
    </w:p>
    <w:p w14:paraId="1B10C78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Indicate the deadline to achieve full conformity. Legislative drafter should specify the deadline based on the relevant document (Stabilisation and Association Agreement, Programme of Integration or other document) which provides for full conformity of draft/proposal for legal act with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If the provided deadline expired, it is necessary to state the reasons for failure to achieve full conformity.</w:t>
      </w:r>
    </w:p>
    <w:p w14:paraId="6DC2C933" w14:textId="77777777" w:rsidR="00F328E1" w:rsidRPr="00F328E1" w:rsidRDefault="00F328E1" w:rsidP="00F328E1">
      <w:pPr>
        <w:spacing w:after="0"/>
        <w:jc w:val="both"/>
        <w:rPr>
          <w:rFonts w:ascii="Times New Roman" w:hAnsi="Times New Roman" w:cs="Times New Roman"/>
          <w:sz w:val="24"/>
          <w:szCs w:val="24"/>
        </w:rPr>
      </w:pPr>
    </w:p>
    <w:p w14:paraId="7280DD45" w14:textId="39574D35" w:rsidR="00F328E1" w:rsidRPr="006D749E" w:rsidRDefault="00F328E1" w:rsidP="006D749E">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5.6 Other sources of the EU law</w:t>
      </w:r>
    </w:p>
    <w:p w14:paraId="52741B32" w14:textId="2DC24906" w:rsidR="00F328E1" w:rsidRPr="006D749E" w:rsidRDefault="00F328E1" w:rsidP="006D749E">
      <w:pPr>
        <w:spacing w:before="120"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other sources of the EU law (judgments of the Court of Justice of the EU, general principles of the EU law, international agreements concluded by the EU with other countries and international organisations, as well as international agreements between the EU Member States) referring to the normative content of the draft/proposal for the legal act.</w:t>
      </w:r>
    </w:p>
    <w:p w14:paraId="116539DB" w14:textId="7442479D" w:rsidR="00F328E1" w:rsidRPr="006D749E" w:rsidRDefault="00F328E1" w:rsidP="006D749E">
      <w:pPr>
        <w:spacing w:before="120"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Where the legislative drafters find that the Court of Justice of the EU rendered a judgment concerning provisions of the primary or secondary sources of the EU law with which the draft/proposal for the legal act is being aligned, the judgment should be taken into consideration.</w:t>
      </w:r>
    </w:p>
    <w:p w14:paraId="28F80505" w14:textId="11782FBE" w:rsidR="00F328E1" w:rsidRPr="006D749E" w:rsidRDefault="00F328E1" w:rsidP="006D749E">
      <w:pPr>
        <w:spacing w:before="120"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Reference to the judgment should contain the number of the case in which the judgment was rendered, names of the parties, the marking of ECR – European Court Report in which the judgment was published, and its CELEX number.</w:t>
      </w:r>
    </w:p>
    <w:p w14:paraId="4DE548CA" w14:textId="77777777" w:rsidR="00F328E1" w:rsidRPr="00F328E1" w:rsidRDefault="00F328E1" w:rsidP="006D749E">
      <w:pPr>
        <w:spacing w:before="120"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Example of citing a judgment:</w:t>
      </w:r>
    </w:p>
    <w:p w14:paraId="70263B28" w14:textId="77777777" w:rsidR="00F328E1" w:rsidRPr="00F328E1" w:rsidRDefault="00F328E1" w:rsidP="00F328E1">
      <w:pPr>
        <w:spacing w:after="0"/>
        <w:jc w:val="both"/>
        <w:rPr>
          <w:rFonts w:ascii="Times New Roman" w:hAnsi="Times New Roman" w:cs="Times New Roman"/>
          <w:sz w:val="24"/>
          <w:szCs w:val="24"/>
        </w:rPr>
      </w:pPr>
    </w:p>
    <w:p w14:paraId="05B85C34" w14:textId="77777777" w:rsidR="00F328E1" w:rsidRPr="00F328E1" w:rsidRDefault="00F328E1" w:rsidP="00F328E1">
      <w:pPr>
        <w:numPr>
          <w:ilvl w:val="0"/>
          <w:numId w:val="3"/>
        </w:num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Case 152/84 </w:t>
      </w:r>
      <w:proofErr w:type="spellStart"/>
      <w:r w:rsidRPr="00F328E1">
        <w:rPr>
          <w:rFonts w:ascii="Times New Roman" w:hAnsi="Times New Roman" w:cs="Times New Roman"/>
          <w:sz w:val="24"/>
          <w:szCs w:val="24"/>
          <w:lang w:val="en-GB"/>
        </w:rPr>
        <w:t>M.</w:t>
      </w:r>
      <w:proofErr w:type="gramStart"/>
      <w:r w:rsidRPr="00F328E1">
        <w:rPr>
          <w:rFonts w:ascii="Times New Roman" w:hAnsi="Times New Roman" w:cs="Times New Roman"/>
          <w:sz w:val="24"/>
          <w:szCs w:val="24"/>
          <w:lang w:val="en-GB"/>
        </w:rPr>
        <w:t>H.Marshall</w:t>
      </w:r>
      <w:proofErr w:type="spellEnd"/>
      <w:proofErr w:type="gramEnd"/>
      <w:r w:rsidRPr="00F328E1">
        <w:rPr>
          <w:rFonts w:ascii="Times New Roman" w:hAnsi="Times New Roman" w:cs="Times New Roman"/>
          <w:sz w:val="24"/>
          <w:szCs w:val="24"/>
          <w:lang w:val="en-GB"/>
        </w:rPr>
        <w:t xml:space="preserve"> </w:t>
      </w:r>
      <w:proofErr w:type="spellStart"/>
      <w:r w:rsidRPr="00F328E1">
        <w:rPr>
          <w:rFonts w:ascii="Times New Roman" w:hAnsi="Times New Roman" w:cs="Times New Roman"/>
          <w:sz w:val="24"/>
          <w:szCs w:val="24"/>
          <w:lang w:val="en-GB"/>
        </w:rPr>
        <w:t>v.</w:t>
      </w:r>
      <w:r w:rsidRPr="00F328E1">
        <w:rPr>
          <w:rFonts w:ascii="Times New Roman" w:hAnsi="Times New Roman" w:cs="Times New Roman"/>
          <w:i/>
          <w:sz w:val="24"/>
          <w:szCs w:val="24"/>
          <w:lang w:val="en-GB"/>
        </w:rPr>
        <w:t>Southampton</w:t>
      </w:r>
      <w:proofErr w:type="spellEnd"/>
      <w:r w:rsidRPr="00F328E1">
        <w:rPr>
          <w:rFonts w:ascii="Times New Roman" w:hAnsi="Times New Roman" w:cs="Times New Roman"/>
          <w:i/>
          <w:sz w:val="24"/>
          <w:szCs w:val="24"/>
          <w:lang w:val="en-GB"/>
        </w:rPr>
        <w:t xml:space="preserve"> and South-West Hampshire Area Health Authority</w:t>
      </w:r>
    </w:p>
    <w:p w14:paraId="0CB5F54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i/>
          <w:sz w:val="24"/>
          <w:szCs w:val="24"/>
          <w:lang w:val="en-GB"/>
        </w:rPr>
        <w:t xml:space="preserve">(Teaching) (1986) ECR </w:t>
      </w:r>
      <w:r w:rsidRPr="00F328E1">
        <w:rPr>
          <w:rFonts w:ascii="Times New Roman" w:hAnsi="Times New Roman" w:cs="Times New Roman"/>
          <w:sz w:val="24"/>
          <w:szCs w:val="24"/>
          <w:lang w:val="en-GB"/>
        </w:rPr>
        <w:t>str.723, 61991J0271</w:t>
      </w:r>
    </w:p>
    <w:p w14:paraId="3B9096F0" w14:textId="77777777" w:rsidR="00F328E1" w:rsidRPr="00F328E1" w:rsidRDefault="00F328E1" w:rsidP="00F328E1">
      <w:pPr>
        <w:spacing w:after="0"/>
        <w:jc w:val="both"/>
        <w:rPr>
          <w:rFonts w:ascii="Times New Roman" w:hAnsi="Times New Roman" w:cs="Times New Roman"/>
          <w:sz w:val="24"/>
          <w:szCs w:val="24"/>
        </w:rPr>
      </w:pPr>
    </w:p>
    <w:p w14:paraId="34FB5AB7" w14:textId="6539A9DE"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6</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Has translation been provided for sources of EU law into the official languages in use in BiH?</w:t>
      </w:r>
    </w:p>
    <w:p w14:paraId="29D3FD0B" w14:textId="77777777" w:rsidR="00F328E1" w:rsidRPr="00F328E1" w:rsidRDefault="00F328E1" w:rsidP="00F328E1">
      <w:pPr>
        <w:spacing w:after="0"/>
        <w:jc w:val="both"/>
        <w:rPr>
          <w:rFonts w:ascii="Times New Roman" w:hAnsi="Times New Roman" w:cs="Times New Roman"/>
          <w:sz w:val="24"/>
          <w:szCs w:val="24"/>
        </w:rPr>
      </w:pPr>
    </w:p>
    <w:p w14:paraId="449F4B5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whether the EU legal acts to be transposed by the draft/proposal for the legal act have been translated into one of the official languages in use in BiH.</w:t>
      </w:r>
    </w:p>
    <w:p w14:paraId="2E191E5F" w14:textId="77777777" w:rsidR="00F328E1" w:rsidRPr="00F328E1" w:rsidRDefault="00F328E1" w:rsidP="00F328E1">
      <w:pPr>
        <w:spacing w:after="0"/>
        <w:jc w:val="both"/>
        <w:rPr>
          <w:rFonts w:ascii="Times New Roman" w:hAnsi="Times New Roman" w:cs="Times New Roman"/>
          <w:sz w:val="24"/>
          <w:szCs w:val="24"/>
        </w:rPr>
      </w:pPr>
    </w:p>
    <w:p w14:paraId="14AEE1FB" w14:textId="70368BA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7</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w:t>
      </w:r>
      <w:r w:rsidRPr="00F328E1">
        <w:rPr>
          <w:rFonts w:ascii="Times New Roman" w:hAnsi="Times New Roman" w:cs="Times New Roman"/>
          <w:b/>
          <w:bCs/>
          <w:sz w:val="24"/>
          <w:szCs w:val="24"/>
          <w:lang w:val="en-GB"/>
        </w:rPr>
        <w:t>Has draft/proposal for the legal act been translated into English?</w:t>
      </w:r>
    </w:p>
    <w:p w14:paraId="142007E5" w14:textId="77777777" w:rsidR="00F328E1" w:rsidRPr="00F328E1" w:rsidRDefault="00F328E1" w:rsidP="00F328E1">
      <w:pPr>
        <w:spacing w:after="0"/>
        <w:jc w:val="both"/>
        <w:rPr>
          <w:rFonts w:ascii="Times New Roman" w:hAnsi="Times New Roman" w:cs="Times New Roman"/>
          <w:sz w:val="24"/>
          <w:szCs w:val="24"/>
        </w:rPr>
      </w:pPr>
    </w:p>
    <w:p w14:paraId="2BDB880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Indicate whether the draft/proposal for the legal act has been translated into English; if so, the translation should be attached to the statement.</w:t>
      </w:r>
    </w:p>
    <w:p w14:paraId="1FFE31FD" w14:textId="77777777" w:rsidR="00F328E1" w:rsidRPr="00F328E1" w:rsidRDefault="00F328E1" w:rsidP="00F328E1">
      <w:pPr>
        <w:spacing w:after="0"/>
        <w:jc w:val="both"/>
        <w:rPr>
          <w:rFonts w:ascii="Times New Roman" w:hAnsi="Times New Roman" w:cs="Times New Roman"/>
          <w:sz w:val="24"/>
          <w:szCs w:val="24"/>
        </w:rPr>
      </w:pPr>
    </w:p>
    <w:p w14:paraId="75D0684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 xml:space="preserve">Certification of the statement of compatibility </w:t>
      </w:r>
    </w:p>
    <w:p w14:paraId="573DAD42" w14:textId="77777777" w:rsidR="00F328E1" w:rsidRPr="00F328E1" w:rsidRDefault="00F328E1" w:rsidP="00F328E1">
      <w:pPr>
        <w:spacing w:after="0"/>
        <w:jc w:val="both"/>
        <w:rPr>
          <w:rFonts w:ascii="Times New Roman" w:hAnsi="Times New Roman" w:cs="Times New Roman"/>
          <w:sz w:val="24"/>
          <w:szCs w:val="24"/>
        </w:rPr>
      </w:pPr>
    </w:p>
    <w:p w14:paraId="742C96D0" w14:textId="77777777" w:rsidR="00F328E1" w:rsidRPr="00F328E1" w:rsidRDefault="00F328E1" w:rsidP="00F328E1">
      <w:pPr>
        <w:spacing w:after="0"/>
        <w:jc w:val="both"/>
        <w:rPr>
          <w:rFonts w:ascii="Times New Roman" w:hAnsi="Times New Roman" w:cs="Times New Roman"/>
          <w:sz w:val="24"/>
          <w:szCs w:val="24"/>
          <w:lang w:val="en-GB"/>
        </w:rPr>
        <w:sectPr w:rsidR="00F328E1" w:rsidRPr="00F328E1" w:rsidSect="00B64C61">
          <w:pgSz w:w="11940" w:h="16860"/>
          <w:pgMar w:top="1260" w:right="1320" w:bottom="280" w:left="1200" w:header="0" w:footer="878" w:gutter="0"/>
          <w:cols w:space="720"/>
        </w:sectPr>
      </w:pPr>
      <w:r w:rsidRPr="00F328E1">
        <w:rPr>
          <w:rFonts w:ascii="Times New Roman" w:hAnsi="Times New Roman" w:cs="Times New Roman"/>
          <w:sz w:val="24"/>
          <w:szCs w:val="24"/>
          <w:lang w:val="en-GB"/>
        </w:rPr>
        <w:t>The head of administrative body and director of the Directorate for European Integration certify the statement of compatibility with their respective signature and stamp.</w:t>
      </w:r>
    </w:p>
    <w:p w14:paraId="6DA2A198" w14:textId="77777777" w:rsidR="00F328E1" w:rsidRPr="00F328E1" w:rsidRDefault="00F328E1" w:rsidP="00B64C61">
      <w:pPr>
        <w:spacing w:before="240"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lastRenderedPageBreak/>
        <w:t>ANNEX II:</w:t>
      </w:r>
    </w:p>
    <w:p w14:paraId="131E4420" w14:textId="3E925175" w:rsidR="00F328E1" w:rsidRPr="00F328E1" w:rsidRDefault="00381013" w:rsidP="00B64C61">
      <w:pPr>
        <w:spacing w:before="240" w:after="0"/>
        <w:jc w:val="center"/>
        <w:rPr>
          <w:rFonts w:ascii="Times New Roman" w:hAnsi="Times New Roman" w:cs="Times New Roman"/>
          <w:b/>
          <w:sz w:val="24"/>
          <w:szCs w:val="24"/>
          <w:lang w:val="en-GB"/>
        </w:rPr>
      </w:pPr>
      <w:r>
        <w:rPr>
          <w:rFonts w:ascii="Times New Roman" w:hAnsi="Times New Roman" w:cs="Times New Roman"/>
          <w:b/>
          <w:sz w:val="24"/>
          <w:szCs w:val="24"/>
          <w:lang w:val="en-GB"/>
        </w:rPr>
        <w:t>TECHNICAL</w:t>
      </w:r>
      <w:r w:rsidRPr="00F328E1">
        <w:rPr>
          <w:rFonts w:ascii="Times New Roman" w:hAnsi="Times New Roman" w:cs="Times New Roman"/>
          <w:b/>
          <w:sz w:val="24"/>
          <w:szCs w:val="24"/>
          <w:lang w:val="en-GB"/>
        </w:rPr>
        <w:t xml:space="preserve"> TERMINOLOGY TABLE</w:t>
      </w:r>
      <w:r w:rsidRPr="00F328E1">
        <w:rPr>
          <w:rFonts w:ascii="Times New Roman" w:hAnsi="Times New Roman" w:cs="Times New Roman"/>
          <w:b/>
          <w:sz w:val="24"/>
          <w:szCs w:val="24"/>
          <w:lang w:val="en-GB"/>
        </w:rPr>
        <w:t xml:space="preserve"> </w:t>
      </w:r>
    </w:p>
    <w:p w14:paraId="78023947" w14:textId="77777777" w:rsidR="00B64C61" w:rsidRDefault="00B64C61" w:rsidP="00F328E1">
      <w:pPr>
        <w:spacing w:after="0"/>
        <w:jc w:val="both"/>
        <w:rPr>
          <w:rFonts w:ascii="Times New Roman" w:hAnsi="Times New Roman" w:cs="Times New Roman"/>
          <w:b/>
          <w:sz w:val="24"/>
          <w:szCs w:val="24"/>
          <w:lang w:val="en-GB"/>
        </w:rPr>
      </w:pPr>
    </w:p>
    <w:p w14:paraId="0B283581" w14:textId="779875FB" w:rsidR="00F328E1" w:rsidRPr="00F328E1" w:rsidRDefault="00F328E1" w:rsidP="00F328E1">
      <w:pPr>
        <w:spacing w:after="0"/>
        <w:jc w:val="both"/>
        <w:rPr>
          <w:rFonts w:ascii="Times New Roman" w:hAnsi="Times New Roman" w:cs="Times New Roman"/>
          <w:b/>
          <w:sz w:val="24"/>
          <w:szCs w:val="24"/>
          <w:lang w:val="en-GB"/>
        </w:rPr>
      </w:pPr>
      <w:r w:rsidRPr="00F328E1">
        <w:rPr>
          <w:rFonts w:ascii="Times New Roman" w:hAnsi="Times New Roman" w:cs="Times New Roman"/>
          <w:b/>
          <w:sz w:val="24"/>
          <w:szCs w:val="24"/>
          <w:lang w:val="en-GB"/>
        </w:rPr>
        <w:t>A</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Purpose and importance of the </w:t>
      </w:r>
      <w:r w:rsidR="00DC4D6B">
        <w:rPr>
          <w:rFonts w:ascii="Times New Roman" w:hAnsi="Times New Roman" w:cs="Times New Roman"/>
          <w:b/>
          <w:sz w:val="24"/>
          <w:szCs w:val="24"/>
          <w:lang w:val="en-GB"/>
        </w:rPr>
        <w:t>technical</w:t>
      </w:r>
      <w:r w:rsidRPr="00F328E1">
        <w:rPr>
          <w:rFonts w:ascii="Times New Roman" w:hAnsi="Times New Roman" w:cs="Times New Roman"/>
          <w:b/>
          <w:sz w:val="24"/>
          <w:szCs w:val="24"/>
          <w:lang w:val="en-GB"/>
        </w:rPr>
        <w:t xml:space="preserve"> terminology table</w:t>
      </w:r>
    </w:p>
    <w:p w14:paraId="31521ACA" w14:textId="52A1EFBB"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terminology table aims at ensuring consistent use of </w:t>
      </w:r>
      <w:r w:rsidR="00DC4D6B">
        <w:rPr>
          <w:rFonts w:ascii="Times New Roman" w:hAnsi="Times New Roman" w:cs="Times New Roman"/>
          <w:sz w:val="24"/>
          <w:szCs w:val="24"/>
          <w:lang w:val="en-GB"/>
        </w:rPr>
        <w:t>technical/field</w:t>
      </w:r>
      <w:r w:rsidRPr="00F328E1">
        <w:rPr>
          <w:rFonts w:ascii="Times New Roman" w:hAnsi="Times New Roman" w:cs="Times New Roman"/>
          <w:sz w:val="24"/>
          <w:szCs w:val="24"/>
          <w:lang w:val="en-GB"/>
        </w:rPr>
        <w:t xml:space="preserve"> terminology</w:t>
      </w:r>
      <w:r w:rsidR="006D749E">
        <w:rPr>
          <w:rFonts w:ascii="Times New Roman" w:hAnsi="Times New Roman" w:cs="Times New Roman"/>
          <w:sz w:val="24"/>
          <w:szCs w:val="24"/>
          <w:lang w:val="en-GB"/>
        </w:rPr>
        <w:t xml:space="preserve"> </w:t>
      </w:r>
      <w:r w:rsidRPr="00F328E1">
        <w:rPr>
          <w:rFonts w:ascii="Times New Roman" w:hAnsi="Times New Roman" w:cs="Times New Roman"/>
          <w:sz w:val="24"/>
          <w:szCs w:val="24"/>
          <w:lang w:val="en-GB"/>
        </w:rPr>
        <w:t xml:space="preserve">within a legal act of BiH as well as in all other legislation governing the same field. The table is an important tool in the process of translation and alignment of legislation. It provides translation of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terms from relevant EU legislation into languages ​​in official use in BiH, which is of utmost importance for subsequent translation of legislation into English for the purposes of the European integration process and the assessment of conformity of BiH legislation with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w:t>
      </w:r>
    </w:p>
    <w:p w14:paraId="35DA9199" w14:textId="77777777" w:rsidR="00F328E1" w:rsidRPr="00F328E1" w:rsidRDefault="00F328E1" w:rsidP="00F328E1">
      <w:pPr>
        <w:spacing w:after="0"/>
        <w:jc w:val="both"/>
        <w:rPr>
          <w:rFonts w:ascii="Times New Roman" w:hAnsi="Times New Roman" w:cs="Times New Roman"/>
          <w:sz w:val="24"/>
          <w:szCs w:val="24"/>
        </w:rPr>
      </w:pPr>
    </w:p>
    <w:p w14:paraId="1D1068BC" w14:textId="2EF3292D"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B</w:t>
      </w:r>
      <w:r w:rsidR="006D749E">
        <w:rPr>
          <w:rFonts w:ascii="Times New Roman" w:hAnsi="Times New Roman" w:cs="Times New Roman"/>
          <w:b/>
          <w:sz w:val="24"/>
          <w:szCs w:val="24"/>
          <w:lang w:val="en-GB"/>
        </w:rPr>
        <w:t>.</w:t>
      </w:r>
      <w:r w:rsidRPr="00F328E1">
        <w:rPr>
          <w:rFonts w:ascii="Times New Roman" w:hAnsi="Times New Roman" w:cs="Times New Roman"/>
          <w:b/>
          <w:sz w:val="24"/>
          <w:szCs w:val="24"/>
          <w:lang w:val="en-GB"/>
        </w:rPr>
        <w:t xml:space="preserve"> Notification about legislative drafting</w:t>
      </w:r>
    </w:p>
    <w:p w14:paraId="198EB91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Pursuant to Article 3 paragraph 1 of this Decision, the legislative drafters will notify the Directorate on preparatory activities and drafting of a legal act to be aligned with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The notification must include CELEX numbers and full title of legal acts with which the legislation will be aligned.</w:t>
      </w:r>
    </w:p>
    <w:p w14:paraId="135F2ABB" w14:textId="77777777" w:rsidR="00F328E1" w:rsidRPr="00F328E1" w:rsidRDefault="00F328E1" w:rsidP="00F328E1">
      <w:pPr>
        <w:spacing w:after="0"/>
        <w:jc w:val="both"/>
        <w:rPr>
          <w:rFonts w:ascii="Times New Roman" w:hAnsi="Times New Roman" w:cs="Times New Roman"/>
          <w:sz w:val="24"/>
          <w:szCs w:val="24"/>
        </w:rPr>
      </w:pPr>
    </w:p>
    <w:p w14:paraId="44F7021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C. Obligations of the Directorate</w:t>
      </w:r>
    </w:p>
    <w:p w14:paraId="5317914E" w14:textId="32EF09AF"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proposes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terms from the relevant EU legal act by filling out the first four columns of the table:</w:t>
      </w:r>
    </w:p>
    <w:p w14:paraId="4A2E4795" w14:textId="74A73E5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(a) Column 1 lists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terms from the EU legal act (EUR-Lex) in English;</w:t>
      </w:r>
    </w:p>
    <w:p w14:paraId="6C7D0EB2" w14:textId="20244B5E"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(b) Column 2 lists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terms in Croatian as one of the official languages of the EU (EUR-Lex);</w:t>
      </w:r>
    </w:p>
    <w:p w14:paraId="14A9AE4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(c) Column 3 specifies the article, paragraph, point or indent of the term in English/Croatian version of the EU legal act (EUR-Lex);</w:t>
      </w:r>
    </w:p>
    <w:p w14:paraId="4C8F13E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(d) Column 4 lists proposed translation of the terms in the official languages in use in BiH [Bosnian (BS), Croatian (HR), Serbian (SR)].</w:t>
      </w:r>
    </w:p>
    <w:p w14:paraId="27FAB33F" w14:textId="6F3C9E20"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Directorate submits to legislative drafters the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terminology tables including the first four columns filled out.</w:t>
      </w:r>
    </w:p>
    <w:p w14:paraId="484C5D77" w14:textId="77777777" w:rsidR="00F328E1" w:rsidRPr="00F328E1" w:rsidRDefault="00F328E1" w:rsidP="00F328E1">
      <w:pPr>
        <w:spacing w:after="0"/>
        <w:jc w:val="both"/>
        <w:rPr>
          <w:rFonts w:ascii="Times New Roman" w:hAnsi="Times New Roman" w:cs="Times New Roman"/>
          <w:sz w:val="24"/>
          <w:szCs w:val="24"/>
        </w:rPr>
      </w:pPr>
    </w:p>
    <w:p w14:paraId="34AA854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b/>
          <w:sz w:val="24"/>
          <w:szCs w:val="24"/>
          <w:lang w:val="en-GB"/>
        </w:rPr>
        <w:t>D Obligations of the legislative drafters</w:t>
      </w:r>
    </w:p>
    <w:p w14:paraId="0CC7057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Legislative drafter fills out columns 5, 6 and 7 and provide comments on the submitted terms as follows:</w:t>
      </w:r>
    </w:p>
    <w:p w14:paraId="4A28E9C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(a) Column 5 specifies article, paragraph, point or indent of the term in the BiH legislation;</w:t>
      </w:r>
    </w:p>
    <w:p w14:paraId="1E9CC7A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(b) Column 6 lists proposed translation of the terms into the official languages ​​in use in BiH;</w:t>
      </w:r>
    </w:p>
    <w:p w14:paraId="7FA3A45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(c) Column 7 specifies the reasons for changing the proposed term from column 4 and other comments.</w:t>
      </w:r>
    </w:p>
    <w:p w14:paraId="29A57D57" w14:textId="77777777" w:rsidR="00F328E1" w:rsidRPr="00F328E1" w:rsidRDefault="00F328E1" w:rsidP="00F328E1">
      <w:pPr>
        <w:spacing w:after="0"/>
        <w:jc w:val="both"/>
        <w:rPr>
          <w:rFonts w:ascii="Times New Roman" w:hAnsi="Times New Roman" w:cs="Times New Roman"/>
          <w:sz w:val="24"/>
          <w:szCs w:val="24"/>
        </w:rPr>
      </w:pPr>
    </w:p>
    <w:p w14:paraId="4CC63717" w14:textId="77777777" w:rsidR="00F328E1" w:rsidRPr="00F328E1" w:rsidRDefault="00F328E1" w:rsidP="00F328E1">
      <w:pPr>
        <w:spacing w:after="0"/>
        <w:jc w:val="both"/>
        <w:rPr>
          <w:rFonts w:ascii="Times New Roman" w:hAnsi="Times New Roman" w:cs="Times New Roman"/>
          <w:sz w:val="24"/>
          <w:szCs w:val="24"/>
          <w:lang w:val="en-GB"/>
        </w:rPr>
      </w:pPr>
      <w:proofErr w:type="spellStart"/>
      <w:r w:rsidRPr="00F328E1">
        <w:rPr>
          <w:rFonts w:ascii="Times New Roman" w:hAnsi="Times New Roman" w:cs="Times New Roman"/>
          <w:b/>
          <w:sz w:val="24"/>
          <w:szCs w:val="24"/>
          <w:lang w:val="en-GB"/>
        </w:rPr>
        <w:t>E</w:t>
      </w:r>
      <w:proofErr w:type="spellEnd"/>
      <w:r w:rsidRPr="00F328E1">
        <w:rPr>
          <w:rFonts w:ascii="Times New Roman" w:hAnsi="Times New Roman" w:cs="Times New Roman"/>
          <w:b/>
          <w:sz w:val="24"/>
          <w:szCs w:val="24"/>
          <w:lang w:val="en-GB"/>
        </w:rPr>
        <w:t xml:space="preserve"> Agreed terms</w:t>
      </w:r>
    </w:p>
    <w:p w14:paraId="6B3C47F1"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If the proposed translation of the terms in columns 4 and 6 differ, the Directorate and the legislative drafter should agree on the terms. The agreed term should be entered in column 8 by the Directorate.</w:t>
      </w:r>
    </w:p>
    <w:p w14:paraId="02A0D98C" w14:textId="0A9C6AE0"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The use of agreed </w:t>
      </w:r>
      <w:r w:rsidR="00DC4D6B">
        <w:rPr>
          <w:rFonts w:ascii="Times New Roman" w:hAnsi="Times New Roman" w:cs="Times New Roman"/>
          <w:sz w:val="24"/>
          <w:szCs w:val="24"/>
          <w:lang w:val="en-GB"/>
        </w:rPr>
        <w:t>technical</w:t>
      </w:r>
      <w:r w:rsidRPr="00F328E1">
        <w:rPr>
          <w:rFonts w:ascii="Times New Roman" w:hAnsi="Times New Roman" w:cs="Times New Roman"/>
          <w:sz w:val="24"/>
          <w:szCs w:val="24"/>
          <w:lang w:val="en-GB"/>
        </w:rPr>
        <w:t xml:space="preserve"> terms is mandatory.</w:t>
      </w:r>
    </w:p>
    <w:p w14:paraId="6FC68009" w14:textId="77777777" w:rsidR="00F328E1" w:rsidRPr="00F328E1" w:rsidRDefault="00F328E1" w:rsidP="00F328E1">
      <w:pPr>
        <w:spacing w:after="0"/>
        <w:jc w:val="both"/>
        <w:rPr>
          <w:rFonts w:ascii="Times New Roman" w:hAnsi="Times New Roman" w:cs="Times New Roman"/>
          <w:sz w:val="24"/>
          <w:szCs w:val="24"/>
          <w:lang w:val="en-GB"/>
        </w:rPr>
        <w:sectPr w:rsidR="00F328E1" w:rsidRPr="00F328E1" w:rsidSect="00FE540C">
          <w:pgSz w:w="11940" w:h="16860"/>
          <w:pgMar w:top="1280" w:right="870" w:bottom="280" w:left="1200" w:header="0" w:footer="878" w:gutter="0"/>
          <w:cols w:space="720"/>
        </w:sectPr>
      </w:pPr>
      <w:r w:rsidRPr="00F328E1">
        <w:rPr>
          <w:rFonts w:ascii="Times New Roman" w:hAnsi="Times New Roman" w:cs="Times New Roman"/>
          <w:sz w:val="24"/>
          <w:szCs w:val="24"/>
          <w:lang w:val="en-GB"/>
        </w:rPr>
        <w:t>The agreed terms may not be changed in any subsequent language editing of BiH legislation in official languages ​​in use in BiH.</w:t>
      </w:r>
    </w:p>
    <w:p w14:paraId="6EE47734" w14:textId="77777777" w:rsidR="00B64C61" w:rsidRDefault="00B64C61" w:rsidP="00F328E1">
      <w:pPr>
        <w:spacing w:after="0"/>
        <w:jc w:val="both"/>
        <w:rPr>
          <w:rFonts w:ascii="Times New Roman" w:hAnsi="Times New Roman" w:cs="Times New Roman"/>
          <w:b/>
          <w:sz w:val="24"/>
          <w:szCs w:val="24"/>
          <w:lang w:val="en-GB"/>
        </w:rPr>
      </w:pPr>
    </w:p>
    <w:p w14:paraId="0EC5CF6B" w14:textId="77777777" w:rsidR="00B64C61" w:rsidRDefault="00B64C61" w:rsidP="00F328E1">
      <w:pPr>
        <w:spacing w:after="0"/>
        <w:jc w:val="both"/>
        <w:rPr>
          <w:rFonts w:ascii="Times New Roman" w:hAnsi="Times New Roman" w:cs="Times New Roman"/>
          <w:b/>
          <w:sz w:val="24"/>
          <w:szCs w:val="24"/>
          <w:lang w:val="en-GB"/>
        </w:rPr>
      </w:pPr>
    </w:p>
    <w:p w14:paraId="4A927227" w14:textId="77777777" w:rsidR="00B64C61" w:rsidRDefault="00B64C61" w:rsidP="00F328E1">
      <w:pPr>
        <w:spacing w:after="0"/>
        <w:jc w:val="both"/>
        <w:rPr>
          <w:rFonts w:ascii="Times New Roman" w:hAnsi="Times New Roman" w:cs="Times New Roman"/>
          <w:b/>
          <w:sz w:val="24"/>
          <w:szCs w:val="24"/>
          <w:lang w:val="en-GB"/>
        </w:rPr>
      </w:pPr>
    </w:p>
    <w:p w14:paraId="71A85C0A" w14:textId="77777777" w:rsidR="00B64C61" w:rsidRDefault="00B64C61" w:rsidP="00F328E1">
      <w:pPr>
        <w:spacing w:after="0"/>
        <w:jc w:val="both"/>
        <w:rPr>
          <w:rFonts w:ascii="Times New Roman" w:hAnsi="Times New Roman" w:cs="Times New Roman"/>
          <w:b/>
          <w:sz w:val="24"/>
          <w:szCs w:val="24"/>
          <w:lang w:val="en-GB"/>
        </w:rPr>
      </w:pPr>
    </w:p>
    <w:p w14:paraId="43C8FE18" w14:textId="77777777" w:rsidR="00B64C61" w:rsidRDefault="00B64C61" w:rsidP="00F328E1">
      <w:pPr>
        <w:spacing w:after="0"/>
        <w:jc w:val="both"/>
        <w:rPr>
          <w:rFonts w:ascii="Times New Roman" w:hAnsi="Times New Roman" w:cs="Times New Roman"/>
          <w:b/>
          <w:sz w:val="24"/>
          <w:szCs w:val="24"/>
          <w:lang w:val="en-GB"/>
        </w:rPr>
      </w:pPr>
    </w:p>
    <w:p w14:paraId="7C971790" w14:textId="77777777" w:rsidR="00B64C61" w:rsidRDefault="00B64C61" w:rsidP="00F328E1">
      <w:pPr>
        <w:spacing w:after="0"/>
        <w:jc w:val="both"/>
        <w:rPr>
          <w:rFonts w:ascii="Times New Roman" w:hAnsi="Times New Roman" w:cs="Times New Roman"/>
          <w:b/>
          <w:sz w:val="24"/>
          <w:szCs w:val="24"/>
          <w:lang w:val="en-GB"/>
        </w:rPr>
      </w:pPr>
    </w:p>
    <w:p w14:paraId="2D2AD19C" w14:textId="413BE74E" w:rsidR="00F328E1" w:rsidRPr="00F328E1" w:rsidRDefault="00DC4D6B" w:rsidP="00F328E1">
      <w:pPr>
        <w:spacing w:after="0"/>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TECHNICAL</w:t>
      </w:r>
      <w:r w:rsidR="00F328E1" w:rsidRPr="00F328E1">
        <w:rPr>
          <w:rFonts w:ascii="Times New Roman" w:hAnsi="Times New Roman" w:cs="Times New Roman"/>
          <w:b/>
          <w:sz w:val="24"/>
          <w:szCs w:val="24"/>
          <w:lang w:val="en-GB"/>
        </w:rPr>
        <w:t xml:space="preserve"> TERMINOLOGY TABLE</w:t>
      </w:r>
    </w:p>
    <w:p w14:paraId="373BAC7F" w14:textId="77777777" w:rsidR="00B64C61" w:rsidRPr="00B64C61" w:rsidRDefault="00B64C61" w:rsidP="00FE540C">
      <w:pPr>
        <w:spacing w:before="3" w:after="0" w:line="260" w:lineRule="exact"/>
        <w:rPr>
          <w:rFonts w:ascii="Times New Roman" w:eastAsia="Times New Roman" w:hAnsi="Times New Roman" w:cs="Times New Roman"/>
          <w:sz w:val="26"/>
          <w:szCs w:val="26"/>
        </w:rPr>
      </w:pPr>
    </w:p>
    <w:tbl>
      <w:tblPr>
        <w:tblW w:w="10530" w:type="dxa"/>
        <w:tblInd w:w="-458" w:type="dxa"/>
        <w:tblLayout w:type="fixed"/>
        <w:tblCellMar>
          <w:left w:w="0" w:type="dxa"/>
          <w:right w:w="0" w:type="dxa"/>
        </w:tblCellMar>
        <w:tblLook w:val="01E0" w:firstRow="1" w:lastRow="1" w:firstColumn="1" w:lastColumn="1" w:noHBand="0" w:noVBand="0"/>
      </w:tblPr>
      <w:tblGrid>
        <w:gridCol w:w="2929"/>
        <w:gridCol w:w="7601"/>
      </w:tblGrid>
      <w:tr w:rsidR="00B64C61" w:rsidRPr="00B64C61" w14:paraId="10155466" w14:textId="77777777" w:rsidTr="00FE540C">
        <w:trPr>
          <w:trHeight w:hRule="exact" w:val="240"/>
        </w:trPr>
        <w:tc>
          <w:tcPr>
            <w:tcW w:w="2929" w:type="dxa"/>
            <w:tcBorders>
              <w:top w:val="single" w:sz="6" w:space="0" w:color="000000"/>
              <w:left w:val="single" w:sz="6" w:space="0" w:color="000000"/>
              <w:bottom w:val="single" w:sz="6" w:space="0" w:color="000000"/>
              <w:right w:val="single" w:sz="6" w:space="0" w:color="000000"/>
            </w:tcBorders>
          </w:tcPr>
          <w:p w14:paraId="075559B5"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Title of legislative act (BHS)</w:t>
            </w:r>
          </w:p>
        </w:tc>
        <w:tc>
          <w:tcPr>
            <w:tcW w:w="7601" w:type="dxa"/>
            <w:tcBorders>
              <w:top w:val="single" w:sz="6" w:space="0" w:color="000000"/>
              <w:left w:val="single" w:sz="6" w:space="0" w:color="000000"/>
              <w:bottom w:val="single" w:sz="6" w:space="0" w:color="000000"/>
              <w:right w:val="single" w:sz="6" w:space="0" w:color="000000"/>
            </w:tcBorders>
          </w:tcPr>
          <w:p w14:paraId="705F38DC"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(original title in one of the official languages in use in BiH)</w:t>
            </w:r>
          </w:p>
        </w:tc>
      </w:tr>
      <w:tr w:rsidR="00B64C61" w:rsidRPr="00B64C61" w14:paraId="138EA7C9" w14:textId="77777777" w:rsidTr="00FE540C">
        <w:trPr>
          <w:trHeight w:hRule="exact" w:val="240"/>
        </w:trPr>
        <w:tc>
          <w:tcPr>
            <w:tcW w:w="2929" w:type="dxa"/>
            <w:tcBorders>
              <w:top w:val="single" w:sz="6" w:space="0" w:color="000000"/>
              <w:left w:val="single" w:sz="6" w:space="0" w:color="000000"/>
              <w:bottom w:val="single" w:sz="6" w:space="0" w:color="000000"/>
              <w:right w:val="single" w:sz="6" w:space="0" w:color="000000"/>
            </w:tcBorders>
          </w:tcPr>
          <w:p w14:paraId="1D5385ED"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Title of legislative act (EN)</w:t>
            </w:r>
          </w:p>
        </w:tc>
        <w:tc>
          <w:tcPr>
            <w:tcW w:w="7601" w:type="dxa"/>
            <w:tcBorders>
              <w:top w:val="single" w:sz="6" w:space="0" w:color="000000"/>
              <w:left w:val="single" w:sz="6" w:space="0" w:color="000000"/>
              <w:bottom w:val="single" w:sz="6" w:space="0" w:color="000000"/>
              <w:right w:val="single" w:sz="6" w:space="0" w:color="000000"/>
            </w:tcBorders>
          </w:tcPr>
          <w:p w14:paraId="2845A9C5"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(Translation of the title in English)</w:t>
            </w:r>
          </w:p>
        </w:tc>
      </w:tr>
      <w:tr w:rsidR="00B64C61" w:rsidRPr="00B64C61" w14:paraId="25E720A6" w14:textId="77777777" w:rsidTr="00FE540C">
        <w:trPr>
          <w:trHeight w:hRule="exact" w:val="470"/>
        </w:trPr>
        <w:tc>
          <w:tcPr>
            <w:tcW w:w="2929" w:type="dxa"/>
            <w:tcBorders>
              <w:top w:val="single" w:sz="6" w:space="0" w:color="000000"/>
              <w:left w:val="single" w:sz="6" w:space="0" w:color="000000"/>
              <w:bottom w:val="single" w:sz="6" w:space="0" w:color="000000"/>
              <w:right w:val="single" w:sz="6" w:space="0" w:color="000000"/>
            </w:tcBorders>
          </w:tcPr>
          <w:p w14:paraId="62C78CDB"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CELEX numbers of legal acts</w:t>
            </w:r>
          </w:p>
          <w:p w14:paraId="1C73884D" w14:textId="77777777" w:rsidR="00B64C61" w:rsidRPr="00B64C61" w:rsidRDefault="00B64C61" w:rsidP="00B64C61">
            <w:pPr>
              <w:spacing w:after="0" w:line="20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EU</w:t>
            </w:r>
          </w:p>
        </w:tc>
        <w:tc>
          <w:tcPr>
            <w:tcW w:w="7601" w:type="dxa"/>
            <w:tcBorders>
              <w:top w:val="single" w:sz="6" w:space="0" w:color="000000"/>
              <w:left w:val="single" w:sz="6" w:space="0" w:color="000000"/>
              <w:bottom w:val="single" w:sz="6" w:space="0" w:color="000000"/>
              <w:right w:val="single" w:sz="6" w:space="0" w:color="000000"/>
            </w:tcBorders>
          </w:tcPr>
          <w:p w14:paraId="1740A42D" w14:textId="77777777" w:rsidR="00B64C61" w:rsidRPr="00B64C61" w:rsidRDefault="00B64C61" w:rsidP="00B64C61">
            <w:pPr>
              <w:spacing w:after="0" w:line="22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(all CELEX numbers of legal acts of EU with which the legislation is being aligned)</w:t>
            </w:r>
          </w:p>
        </w:tc>
      </w:tr>
    </w:tbl>
    <w:p w14:paraId="2EDC5307" w14:textId="77777777" w:rsidR="00B64C61" w:rsidRPr="00B64C61" w:rsidRDefault="00B64C61" w:rsidP="00FE540C">
      <w:pPr>
        <w:spacing w:before="33" w:after="0" w:line="240" w:lineRule="auto"/>
        <w:rPr>
          <w:rFonts w:ascii="Times New Roman" w:eastAsia="Times New Roman" w:hAnsi="Times New Roman" w:cs="Times New Roman"/>
          <w:sz w:val="20"/>
          <w:szCs w:val="20"/>
          <w:lang w:val="en-GB"/>
        </w:rPr>
      </w:pPr>
      <w:r w:rsidRPr="00B64C61">
        <w:rPr>
          <w:rFonts w:ascii="Times New Roman" w:eastAsia="Times New Roman" w:hAnsi="Times New Roman" w:cs="Times New Roman"/>
          <w:b/>
          <w:bCs/>
          <w:sz w:val="20"/>
          <w:szCs w:val="20"/>
          <w:lang w:val="en-GB"/>
        </w:rPr>
        <w:t>Field</w:t>
      </w:r>
      <w:r w:rsidRPr="00B64C61">
        <w:rPr>
          <w:rFonts w:ascii="Times New Roman" w:eastAsia="Times New Roman" w:hAnsi="Times New Roman" w:cs="Times New Roman"/>
          <w:sz w:val="20"/>
          <w:szCs w:val="20"/>
          <w:lang w:val="en-GB"/>
        </w:rPr>
        <w:t xml:space="preserve"> (specify the field </w:t>
      </w:r>
      <w:proofErr w:type="gramStart"/>
      <w:r w:rsidRPr="00B64C61">
        <w:rPr>
          <w:rFonts w:ascii="Times New Roman" w:eastAsia="Times New Roman" w:hAnsi="Times New Roman" w:cs="Times New Roman"/>
          <w:sz w:val="20"/>
          <w:szCs w:val="20"/>
          <w:lang w:val="en-GB"/>
        </w:rPr>
        <w:t>e.g.</w:t>
      </w:r>
      <w:proofErr w:type="gramEnd"/>
      <w:r w:rsidRPr="00B64C61">
        <w:rPr>
          <w:rFonts w:ascii="Times New Roman" w:eastAsia="Times New Roman" w:hAnsi="Times New Roman" w:cs="Times New Roman"/>
          <w:sz w:val="20"/>
          <w:szCs w:val="20"/>
          <w:lang w:val="en-GB"/>
        </w:rPr>
        <w:t xml:space="preserve"> banking, food safety, public procurement, etc.)</w:t>
      </w:r>
    </w:p>
    <w:tbl>
      <w:tblPr>
        <w:tblpPr w:leftFromText="180" w:rightFromText="180" w:vertAnchor="text" w:horzAnchor="page" w:tblpX="1105" w:tblpY="-15"/>
        <w:tblW w:w="10522" w:type="dxa"/>
        <w:tblLayout w:type="fixed"/>
        <w:tblCellMar>
          <w:left w:w="0" w:type="dxa"/>
          <w:right w:w="0" w:type="dxa"/>
        </w:tblCellMar>
        <w:tblLook w:val="01E0" w:firstRow="1" w:lastRow="1" w:firstColumn="1" w:lastColumn="1" w:noHBand="0" w:noVBand="0"/>
      </w:tblPr>
      <w:tblGrid>
        <w:gridCol w:w="2989"/>
        <w:gridCol w:w="3788"/>
        <w:gridCol w:w="3745"/>
      </w:tblGrid>
      <w:tr w:rsidR="00FE540C" w:rsidRPr="00B64C61" w14:paraId="69088B2B" w14:textId="77777777" w:rsidTr="00F30058">
        <w:trPr>
          <w:trHeight w:hRule="exact" w:val="372"/>
        </w:trPr>
        <w:tc>
          <w:tcPr>
            <w:tcW w:w="2989" w:type="dxa"/>
            <w:tcBorders>
              <w:top w:val="single" w:sz="6" w:space="0" w:color="000000"/>
              <w:left w:val="single" w:sz="6" w:space="0" w:color="000000"/>
              <w:bottom w:val="single" w:sz="6" w:space="0" w:color="000000"/>
              <w:right w:val="single" w:sz="6" w:space="0" w:color="000000"/>
            </w:tcBorders>
          </w:tcPr>
          <w:p w14:paraId="574033C9" w14:textId="77777777" w:rsidR="00FE540C" w:rsidRPr="00B64C61" w:rsidRDefault="00FE540C" w:rsidP="00FE540C">
            <w:pPr>
              <w:spacing w:after="0" w:line="20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Terminology</w:t>
            </w:r>
          </w:p>
        </w:tc>
        <w:tc>
          <w:tcPr>
            <w:tcW w:w="3788" w:type="dxa"/>
            <w:tcBorders>
              <w:top w:val="single" w:sz="6" w:space="0" w:color="000000"/>
              <w:left w:val="single" w:sz="6" w:space="0" w:color="000000"/>
              <w:bottom w:val="single" w:sz="6" w:space="0" w:color="000000"/>
              <w:right w:val="single" w:sz="6" w:space="0" w:color="000000"/>
            </w:tcBorders>
          </w:tcPr>
          <w:p w14:paraId="550F7B5D" w14:textId="77777777" w:rsidR="00FE540C" w:rsidRPr="00B64C61" w:rsidRDefault="00FE540C" w:rsidP="00FE540C">
            <w:pPr>
              <w:spacing w:after="0" w:line="20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(full name of the terminologist)</w:t>
            </w:r>
          </w:p>
        </w:tc>
        <w:tc>
          <w:tcPr>
            <w:tcW w:w="3745" w:type="dxa"/>
            <w:tcBorders>
              <w:top w:val="single" w:sz="6" w:space="0" w:color="000000"/>
              <w:left w:val="single" w:sz="6" w:space="0" w:color="000000"/>
              <w:bottom w:val="single" w:sz="6" w:space="0" w:color="000000"/>
              <w:right w:val="single" w:sz="6" w:space="0" w:color="000000"/>
            </w:tcBorders>
          </w:tcPr>
          <w:p w14:paraId="4DFC745A" w14:textId="77777777" w:rsidR="00FE540C" w:rsidRPr="00B64C61" w:rsidRDefault="00FE540C" w:rsidP="00FE540C">
            <w:pPr>
              <w:spacing w:after="0" w:line="20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(email and telephone number of the terminologist)</w:t>
            </w:r>
          </w:p>
        </w:tc>
      </w:tr>
      <w:tr w:rsidR="00FE540C" w:rsidRPr="00B64C61" w14:paraId="2EFE0711" w14:textId="77777777" w:rsidTr="00FE540C">
        <w:trPr>
          <w:trHeight w:hRule="exact" w:val="470"/>
        </w:trPr>
        <w:tc>
          <w:tcPr>
            <w:tcW w:w="2989" w:type="dxa"/>
            <w:tcBorders>
              <w:top w:val="single" w:sz="6" w:space="0" w:color="000000"/>
              <w:left w:val="single" w:sz="6" w:space="0" w:color="000000"/>
              <w:bottom w:val="single" w:sz="6" w:space="0" w:color="000000"/>
              <w:right w:val="single" w:sz="6" w:space="0" w:color="000000"/>
            </w:tcBorders>
          </w:tcPr>
          <w:p w14:paraId="07CFCEBC" w14:textId="77777777" w:rsidR="00FE540C" w:rsidRPr="00B64C61" w:rsidRDefault="00FE540C" w:rsidP="00FE540C">
            <w:pPr>
              <w:spacing w:after="0" w:line="20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Expert revision</w:t>
            </w:r>
          </w:p>
        </w:tc>
        <w:tc>
          <w:tcPr>
            <w:tcW w:w="3788" w:type="dxa"/>
            <w:tcBorders>
              <w:top w:val="single" w:sz="6" w:space="0" w:color="000000"/>
              <w:left w:val="single" w:sz="6" w:space="0" w:color="000000"/>
              <w:bottom w:val="single" w:sz="6" w:space="0" w:color="000000"/>
              <w:right w:val="single" w:sz="6" w:space="0" w:color="000000"/>
            </w:tcBorders>
          </w:tcPr>
          <w:p w14:paraId="4A3ABB2B" w14:textId="77777777" w:rsidR="00FE540C" w:rsidRPr="00B64C61" w:rsidRDefault="00FE540C" w:rsidP="00FE540C">
            <w:pPr>
              <w:spacing w:after="0" w:line="200" w:lineRule="exact"/>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(full name of the expert reviser and</w:t>
            </w:r>
          </w:p>
          <w:p w14:paraId="4A2B354A" w14:textId="77777777" w:rsidR="00FE540C" w:rsidRPr="00B64C61" w:rsidRDefault="00FE540C" w:rsidP="00FE540C">
            <w:pPr>
              <w:spacing w:after="0" w:line="240" w:lineRule="auto"/>
              <w:ind w:left="102"/>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the institution)</w:t>
            </w:r>
          </w:p>
        </w:tc>
        <w:tc>
          <w:tcPr>
            <w:tcW w:w="3745" w:type="dxa"/>
            <w:tcBorders>
              <w:top w:val="single" w:sz="6" w:space="0" w:color="000000"/>
              <w:left w:val="single" w:sz="6" w:space="0" w:color="000000"/>
              <w:bottom w:val="single" w:sz="6" w:space="0" w:color="000000"/>
              <w:right w:val="single" w:sz="6" w:space="0" w:color="000000"/>
            </w:tcBorders>
          </w:tcPr>
          <w:p w14:paraId="76A83B76" w14:textId="77777777" w:rsidR="00FE540C" w:rsidRPr="00B64C61" w:rsidRDefault="00FE540C" w:rsidP="00FE540C">
            <w:pPr>
              <w:spacing w:after="0" w:line="20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i/>
                <w:sz w:val="20"/>
                <w:szCs w:val="20"/>
                <w:lang w:val="en-GB"/>
              </w:rPr>
              <w:t>(email and telephone number of the expert reviser)</w:t>
            </w:r>
          </w:p>
        </w:tc>
      </w:tr>
    </w:tbl>
    <w:tbl>
      <w:tblPr>
        <w:tblpPr w:leftFromText="180" w:rightFromText="180" w:vertAnchor="text" w:horzAnchor="page" w:tblpX="1093" w:tblpY="44"/>
        <w:tblW w:w="10522" w:type="dxa"/>
        <w:tblLayout w:type="fixed"/>
        <w:tblCellMar>
          <w:left w:w="0" w:type="dxa"/>
          <w:right w:w="0" w:type="dxa"/>
        </w:tblCellMar>
        <w:tblLook w:val="01E0" w:firstRow="1" w:lastRow="1" w:firstColumn="1" w:lastColumn="1" w:noHBand="0" w:noVBand="0"/>
      </w:tblPr>
      <w:tblGrid>
        <w:gridCol w:w="1083"/>
        <w:gridCol w:w="1061"/>
        <w:gridCol w:w="929"/>
        <w:gridCol w:w="494"/>
        <w:gridCol w:w="1296"/>
        <w:gridCol w:w="1356"/>
        <w:gridCol w:w="504"/>
        <w:gridCol w:w="1133"/>
        <w:gridCol w:w="1198"/>
        <w:gridCol w:w="495"/>
        <w:gridCol w:w="973"/>
      </w:tblGrid>
      <w:tr w:rsidR="00FE540C" w:rsidRPr="00B64C61" w14:paraId="7D6A6C1A" w14:textId="77777777" w:rsidTr="00FE540C">
        <w:trPr>
          <w:trHeight w:hRule="exact" w:val="377"/>
        </w:trPr>
        <w:tc>
          <w:tcPr>
            <w:tcW w:w="1083" w:type="dxa"/>
            <w:tcBorders>
              <w:top w:val="single" w:sz="6" w:space="0" w:color="000000"/>
              <w:left w:val="single" w:sz="6" w:space="0" w:color="000000"/>
              <w:bottom w:val="single" w:sz="6" w:space="0" w:color="000000"/>
              <w:right w:val="single" w:sz="6" w:space="0" w:color="000000"/>
            </w:tcBorders>
          </w:tcPr>
          <w:p w14:paraId="52158FE8" w14:textId="77777777" w:rsidR="00FE540C" w:rsidRPr="00B64C61" w:rsidRDefault="00FE540C" w:rsidP="00FE540C">
            <w:pPr>
              <w:spacing w:after="0" w:line="220" w:lineRule="exact"/>
              <w:ind w:left="449" w:right="45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1</w:t>
            </w:r>
          </w:p>
        </w:tc>
        <w:tc>
          <w:tcPr>
            <w:tcW w:w="1061" w:type="dxa"/>
            <w:tcBorders>
              <w:top w:val="single" w:sz="6" w:space="0" w:color="000000"/>
              <w:left w:val="single" w:sz="6" w:space="0" w:color="000000"/>
              <w:bottom w:val="single" w:sz="6" w:space="0" w:color="000000"/>
              <w:right w:val="single" w:sz="6" w:space="0" w:color="000000"/>
            </w:tcBorders>
          </w:tcPr>
          <w:p w14:paraId="203E94DE" w14:textId="77777777" w:rsidR="00FE540C" w:rsidRPr="00B64C61" w:rsidRDefault="00FE540C" w:rsidP="00FE540C">
            <w:pPr>
              <w:spacing w:after="0" w:line="220" w:lineRule="exact"/>
              <w:ind w:left="442" w:right="439"/>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2</w:t>
            </w:r>
          </w:p>
        </w:tc>
        <w:tc>
          <w:tcPr>
            <w:tcW w:w="929" w:type="dxa"/>
            <w:tcBorders>
              <w:top w:val="single" w:sz="6" w:space="0" w:color="000000"/>
              <w:left w:val="single" w:sz="6" w:space="0" w:color="000000"/>
              <w:bottom w:val="single" w:sz="6" w:space="0" w:color="000000"/>
              <w:right w:val="single" w:sz="6" w:space="0" w:color="000000"/>
            </w:tcBorders>
          </w:tcPr>
          <w:p w14:paraId="1BE1DD78" w14:textId="77777777" w:rsidR="00FE540C" w:rsidRPr="00B64C61" w:rsidRDefault="00FE540C" w:rsidP="00FE540C">
            <w:pPr>
              <w:spacing w:after="0" w:line="220" w:lineRule="exact"/>
              <w:ind w:left="377" w:right="372"/>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3</w:t>
            </w:r>
          </w:p>
        </w:tc>
        <w:tc>
          <w:tcPr>
            <w:tcW w:w="1790" w:type="dxa"/>
            <w:gridSpan w:val="2"/>
            <w:tcBorders>
              <w:top w:val="single" w:sz="6" w:space="0" w:color="000000"/>
              <w:left w:val="single" w:sz="6" w:space="0" w:color="000000"/>
              <w:bottom w:val="single" w:sz="6" w:space="0" w:color="000000"/>
              <w:right w:val="single" w:sz="6" w:space="0" w:color="000000"/>
            </w:tcBorders>
          </w:tcPr>
          <w:p w14:paraId="42FA0FBF" w14:textId="77777777" w:rsidR="00FE540C" w:rsidRPr="00B64C61" w:rsidRDefault="00FE540C" w:rsidP="00FE540C">
            <w:pPr>
              <w:spacing w:after="0" w:line="220" w:lineRule="exact"/>
              <w:ind w:left="806" w:right="80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4</w:t>
            </w:r>
          </w:p>
        </w:tc>
        <w:tc>
          <w:tcPr>
            <w:tcW w:w="1356" w:type="dxa"/>
            <w:tcBorders>
              <w:top w:val="single" w:sz="6" w:space="0" w:color="000000"/>
              <w:left w:val="single" w:sz="6" w:space="0" w:color="000000"/>
              <w:bottom w:val="single" w:sz="6" w:space="0" w:color="000000"/>
              <w:right w:val="single" w:sz="6" w:space="0" w:color="000000"/>
            </w:tcBorders>
          </w:tcPr>
          <w:p w14:paraId="0E3AF359" w14:textId="77777777" w:rsidR="00FE540C" w:rsidRPr="00B64C61" w:rsidRDefault="00FE540C" w:rsidP="00FE540C">
            <w:pPr>
              <w:spacing w:after="0" w:line="220" w:lineRule="exact"/>
              <w:ind w:left="586" w:right="590"/>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5</w:t>
            </w:r>
          </w:p>
        </w:tc>
        <w:tc>
          <w:tcPr>
            <w:tcW w:w="1637" w:type="dxa"/>
            <w:gridSpan w:val="2"/>
            <w:tcBorders>
              <w:top w:val="single" w:sz="6" w:space="0" w:color="000000"/>
              <w:left w:val="single" w:sz="6" w:space="0" w:color="000000"/>
              <w:bottom w:val="single" w:sz="6" w:space="0" w:color="000000"/>
              <w:right w:val="single" w:sz="6" w:space="0" w:color="000000"/>
            </w:tcBorders>
          </w:tcPr>
          <w:p w14:paraId="06965276" w14:textId="77777777" w:rsidR="00FE540C" w:rsidRPr="00B64C61" w:rsidRDefault="00FE540C" w:rsidP="00FE540C">
            <w:pPr>
              <w:spacing w:after="0" w:line="220" w:lineRule="exact"/>
              <w:ind w:left="725" w:right="732"/>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6</w:t>
            </w:r>
          </w:p>
        </w:tc>
        <w:tc>
          <w:tcPr>
            <w:tcW w:w="1198" w:type="dxa"/>
            <w:tcBorders>
              <w:top w:val="single" w:sz="6" w:space="0" w:color="000000"/>
              <w:left w:val="single" w:sz="6" w:space="0" w:color="000000"/>
              <w:bottom w:val="single" w:sz="6" w:space="0" w:color="000000"/>
              <w:right w:val="single" w:sz="6" w:space="0" w:color="000000"/>
            </w:tcBorders>
          </w:tcPr>
          <w:p w14:paraId="4FE62406" w14:textId="77777777" w:rsidR="00FE540C" w:rsidRPr="00B64C61" w:rsidRDefault="00FE540C" w:rsidP="00FE540C">
            <w:pPr>
              <w:spacing w:after="0" w:line="220" w:lineRule="exact"/>
              <w:ind w:left="511" w:right="506"/>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7</w:t>
            </w:r>
          </w:p>
        </w:tc>
        <w:tc>
          <w:tcPr>
            <w:tcW w:w="1468" w:type="dxa"/>
            <w:gridSpan w:val="2"/>
            <w:tcBorders>
              <w:top w:val="single" w:sz="6" w:space="0" w:color="000000"/>
              <w:left w:val="single" w:sz="6" w:space="0" w:color="000000"/>
              <w:bottom w:val="single" w:sz="6" w:space="0" w:color="000000"/>
              <w:right w:val="single" w:sz="6" w:space="0" w:color="000000"/>
            </w:tcBorders>
          </w:tcPr>
          <w:p w14:paraId="4B00EBFF" w14:textId="77777777" w:rsidR="00FE540C" w:rsidRPr="00B64C61" w:rsidRDefault="00FE540C" w:rsidP="00FE540C">
            <w:pPr>
              <w:spacing w:after="0" w:line="220" w:lineRule="exact"/>
              <w:ind w:left="742" w:right="74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b/>
                <w:sz w:val="20"/>
                <w:szCs w:val="20"/>
                <w:lang w:val="en-GB"/>
              </w:rPr>
              <w:t>8</w:t>
            </w:r>
          </w:p>
        </w:tc>
      </w:tr>
      <w:tr w:rsidR="00FE540C" w:rsidRPr="00B64C61" w14:paraId="6FB180CE" w14:textId="77777777" w:rsidTr="00FE540C">
        <w:trPr>
          <w:trHeight w:hRule="exact" w:val="1621"/>
        </w:trPr>
        <w:tc>
          <w:tcPr>
            <w:tcW w:w="1083" w:type="dxa"/>
            <w:vMerge w:val="restart"/>
            <w:tcBorders>
              <w:top w:val="single" w:sz="6" w:space="0" w:color="000000"/>
              <w:left w:val="single" w:sz="6" w:space="0" w:color="000000"/>
              <w:right w:val="single" w:sz="6" w:space="0" w:color="000000"/>
            </w:tcBorders>
          </w:tcPr>
          <w:p w14:paraId="76C212CF" w14:textId="77777777" w:rsidR="00FE540C" w:rsidRPr="00B64C61" w:rsidRDefault="00FE540C" w:rsidP="00FE540C">
            <w:pPr>
              <w:spacing w:after="0" w:line="220" w:lineRule="exact"/>
              <w:ind w:left="142" w:right="148"/>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term from the</w:t>
            </w:r>
          </w:p>
          <w:p w14:paraId="0E5888A9" w14:textId="77777777" w:rsidR="00FE540C" w:rsidRPr="00B64C61" w:rsidRDefault="00FE540C" w:rsidP="00FE540C">
            <w:pPr>
              <w:spacing w:after="0" w:line="220" w:lineRule="exact"/>
              <w:ind w:left="46" w:right="51"/>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EU legal act</w:t>
            </w:r>
          </w:p>
          <w:p w14:paraId="757F7FCD" w14:textId="77777777" w:rsidR="00FE540C" w:rsidRPr="00B64C61" w:rsidRDefault="00FE540C" w:rsidP="00FE540C">
            <w:pPr>
              <w:spacing w:before="1" w:after="0" w:line="240" w:lineRule="auto"/>
              <w:ind w:left="87" w:right="88" w:hanging="2"/>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 English (EUR-Lex)</w:t>
            </w:r>
          </w:p>
        </w:tc>
        <w:tc>
          <w:tcPr>
            <w:tcW w:w="1061" w:type="dxa"/>
            <w:vMerge w:val="restart"/>
            <w:tcBorders>
              <w:top w:val="single" w:sz="6" w:space="0" w:color="000000"/>
              <w:left w:val="single" w:sz="6" w:space="0" w:color="000000"/>
              <w:right w:val="single" w:sz="6" w:space="0" w:color="000000"/>
            </w:tcBorders>
          </w:tcPr>
          <w:p w14:paraId="3756D575" w14:textId="77777777" w:rsidR="00FE540C" w:rsidRPr="00B64C61" w:rsidRDefault="00FE540C" w:rsidP="00FE540C">
            <w:pPr>
              <w:spacing w:after="0" w:line="220" w:lineRule="exact"/>
              <w:ind w:left="134" w:right="134"/>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term from the</w:t>
            </w:r>
          </w:p>
          <w:p w14:paraId="1947B842" w14:textId="77777777" w:rsidR="00FE540C" w:rsidRPr="00B64C61" w:rsidRDefault="00FE540C" w:rsidP="00FE540C">
            <w:pPr>
              <w:spacing w:after="0" w:line="220" w:lineRule="exact"/>
              <w:ind w:left="197" w:right="19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the EU legal act</w:t>
            </w:r>
          </w:p>
          <w:p w14:paraId="6F746BC7" w14:textId="77777777" w:rsidR="00FE540C" w:rsidRPr="00B64C61" w:rsidRDefault="00FE540C" w:rsidP="00FE540C">
            <w:pPr>
              <w:spacing w:before="1" w:after="0" w:line="240" w:lineRule="auto"/>
              <w:ind w:left="90" w:right="88"/>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 Croatian (EUR-Lex)</w:t>
            </w:r>
          </w:p>
        </w:tc>
        <w:tc>
          <w:tcPr>
            <w:tcW w:w="929" w:type="dxa"/>
            <w:vMerge w:val="restart"/>
            <w:tcBorders>
              <w:top w:val="single" w:sz="6" w:space="0" w:color="000000"/>
              <w:left w:val="single" w:sz="6" w:space="0" w:color="000000"/>
              <w:right w:val="single" w:sz="6" w:space="0" w:color="000000"/>
            </w:tcBorders>
          </w:tcPr>
          <w:p w14:paraId="6057AD26" w14:textId="77777777" w:rsidR="00FE540C" w:rsidRPr="00B64C61" w:rsidRDefault="00FE540C" w:rsidP="00FE540C">
            <w:pPr>
              <w:spacing w:after="0" w:line="220" w:lineRule="exact"/>
              <w:ind w:left="161" w:right="159"/>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place</w:t>
            </w:r>
          </w:p>
          <w:p w14:paraId="1E9A6E63" w14:textId="77777777" w:rsidR="00FE540C" w:rsidRPr="00B64C61" w:rsidRDefault="00FE540C" w:rsidP="00FE540C">
            <w:pPr>
              <w:spacing w:after="0" w:line="220" w:lineRule="exact"/>
              <w:ind w:left="198" w:right="190" w:hanging="2"/>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 xml:space="preserve">of the term </w:t>
            </w:r>
          </w:p>
          <w:p w14:paraId="29382936" w14:textId="3636CA1A" w:rsidR="00FE540C" w:rsidRPr="00B64C61" w:rsidRDefault="00FE540C" w:rsidP="00AF2E62">
            <w:pPr>
              <w:spacing w:after="0" w:line="220" w:lineRule="exact"/>
              <w:ind w:left="133" w:right="128" w:firstLine="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 the EU legal act</w:t>
            </w:r>
            <w:r w:rsidR="00AF2E62">
              <w:rPr>
                <w:rFonts w:ascii="Times New Roman" w:eastAsia="Times New Roman" w:hAnsi="Times New Roman" w:cs="Times New Roman"/>
                <w:sz w:val="20"/>
                <w:szCs w:val="20"/>
                <w:lang w:val="en-GB"/>
              </w:rPr>
              <w:t>,</w:t>
            </w:r>
          </w:p>
          <w:p w14:paraId="6A91D52E" w14:textId="77777777" w:rsidR="00FE540C" w:rsidRPr="00B64C61" w:rsidRDefault="00FE540C" w:rsidP="00FE540C">
            <w:pPr>
              <w:spacing w:after="0" w:line="240" w:lineRule="auto"/>
              <w:ind w:left="111" w:right="110" w:firstLine="2"/>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article, paragraph, etc.</w:t>
            </w:r>
          </w:p>
        </w:tc>
        <w:tc>
          <w:tcPr>
            <w:tcW w:w="1790" w:type="dxa"/>
            <w:gridSpan w:val="2"/>
            <w:tcBorders>
              <w:top w:val="single" w:sz="6" w:space="0" w:color="000000"/>
              <w:left w:val="single" w:sz="6" w:space="0" w:color="000000"/>
              <w:bottom w:val="nil"/>
              <w:right w:val="single" w:sz="6" w:space="0" w:color="000000"/>
            </w:tcBorders>
          </w:tcPr>
          <w:p w14:paraId="77AC3A5F" w14:textId="77777777" w:rsidR="00FE540C" w:rsidRPr="00B64C61" w:rsidRDefault="00FE540C" w:rsidP="00FE540C">
            <w:pPr>
              <w:spacing w:after="0" w:line="220" w:lineRule="exact"/>
              <w:ind w:left="94" w:right="97"/>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proposal of the translation</w:t>
            </w:r>
          </w:p>
          <w:p w14:paraId="25484799" w14:textId="77777777" w:rsidR="00FE540C" w:rsidRPr="00B64C61" w:rsidRDefault="00FE540C" w:rsidP="00FE540C">
            <w:pPr>
              <w:spacing w:after="0" w:line="220" w:lineRule="exact"/>
              <w:ind w:left="188" w:right="188" w:firstLine="1"/>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 xml:space="preserve">of the term into the official languages </w:t>
            </w:r>
          </w:p>
          <w:p w14:paraId="60EF8070" w14:textId="77777777" w:rsidR="00FE540C" w:rsidRPr="00B64C61" w:rsidRDefault="00FE540C" w:rsidP="00FE540C">
            <w:pPr>
              <w:spacing w:after="0" w:line="220" w:lineRule="exact"/>
              <w:ind w:left="306" w:right="30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 use in BiH (DEI)</w:t>
            </w:r>
          </w:p>
        </w:tc>
        <w:tc>
          <w:tcPr>
            <w:tcW w:w="1356" w:type="dxa"/>
            <w:tcBorders>
              <w:top w:val="single" w:sz="6" w:space="0" w:color="000000"/>
              <w:left w:val="single" w:sz="6" w:space="0" w:color="000000"/>
              <w:bottom w:val="single" w:sz="6" w:space="0" w:color="000000"/>
              <w:right w:val="single" w:sz="6" w:space="0" w:color="000000"/>
            </w:tcBorders>
          </w:tcPr>
          <w:p w14:paraId="5F1F29F1" w14:textId="77777777" w:rsidR="00FE540C" w:rsidRPr="00B64C61" w:rsidRDefault="00FE540C" w:rsidP="00FE540C">
            <w:pPr>
              <w:spacing w:after="0" w:line="220" w:lineRule="exact"/>
              <w:ind w:left="255" w:right="255"/>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place</w:t>
            </w:r>
          </w:p>
          <w:p w14:paraId="4998F9E9" w14:textId="77777777" w:rsidR="00FE540C" w:rsidRPr="00B64C61" w:rsidRDefault="00FE540C" w:rsidP="00FE540C">
            <w:pPr>
              <w:spacing w:after="0" w:line="220" w:lineRule="exact"/>
              <w:ind w:left="136" w:right="137" w:firstLine="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of the term</w:t>
            </w:r>
          </w:p>
          <w:p w14:paraId="0CB8470D" w14:textId="77777777" w:rsidR="00FE540C" w:rsidRPr="00B64C61" w:rsidRDefault="00FE540C" w:rsidP="00FE540C">
            <w:pPr>
              <w:spacing w:after="0" w:line="220" w:lineRule="exact"/>
              <w:ind w:left="155" w:right="157" w:firstLine="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 the BiH legal act: article, paragraph, etc.</w:t>
            </w:r>
          </w:p>
        </w:tc>
        <w:tc>
          <w:tcPr>
            <w:tcW w:w="1637" w:type="dxa"/>
            <w:gridSpan w:val="2"/>
            <w:tcBorders>
              <w:top w:val="single" w:sz="6" w:space="0" w:color="000000"/>
              <w:left w:val="single" w:sz="6" w:space="0" w:color="000000"/>
              <w:bottom w:val="nil"/>
              <w:right w:val="single" w:sz="6" w:space="0" w:color="000000"/>
            </w:tcBorders>
          </w:tcPr>
          <w:p w14:paraId="148A6450" w14:textId="77777777" w:rsidR="00FE540C" w:rsidRPr="00B64C61" w:rsidRDefault="00FE540C" w:rsidP="00FE540C">
            <w:pPr>
              <w:spacing w:after="0" w:line="220" w:lineRule="exact"/>
              <w:ind w:left="415" w:right="424"/>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Proposal</w:t>
            </w:r>
          </w:p>
          <w:p w14:paraId="1C371972" w14:textId="77777777" w:rsidR="00FE540C" w:rsidRPr="00B64C61" w:rsidRDefault="00FE540C" w:rsidP="00FE540C">
            <w:pPr>
              <w:spacing w:after="0" w:line="220" w:lineRule="exact"/>
              <w:ind w:left="92" w:right="93"/>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 xml:space="preserve">of the translation of the term </w:t>
            </w:r>
          </w:p>
          <w:p w14:paraId="08D7EFBA" w14:textId="77777777" w:rsidR="00FE540C" w:rsidRPr="00B64C61" w:rsidRDefault="00FE540C" w:rsidP="00FE540C">
            <w:pPr>
              <w:spacing w:after="0" w:line="220" w:lineRule="exact"/>
              <w:ind w:left="102" w:right="107" w:firstLine="1"/>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into the official languages in use in BiH (expert reviser)</w:t>
            </w:r>
          </w:p>
        </w:tc>
        <w:tc>
          <w:tcPr>
            <w:tcW w:w="1198" w:type="dxa"/>
            <w:tcBorders>
              <w:top w:val="single" w:sz="6" w:space="0" w:color="000000"/>
              <w:left w:val="single" w:sz="6" w:space="0" w:color="000000"/>
              <w:bottom w:val="single" w:sz="6" w:space="0" w:color="000000"/>
              <w:right w:val="single" w:sz="6" w:space="0" w:color="000000"/>
            </w:tcBorders>
          </w:tcPr>
          <w:p w14:paraId="5F1466B8" w14:textId="77777777" w:rsidR="00FE540C" w:rsidRPr="00B64C61" w:rsidRDefault="00FE540C" w:rsidP="00FE540C">
            <w:pPr>
              <w:spacing w:after="0" w:line="220" w:lineRule="exact"/>
              <w:ind w:left="197" w:right="197"/>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Reason for</w:t>
            </w:r>
          </w:p>
          <w:p w14:paraId="2CB58ADE" w14:textId="77777777" w:rsidR="00FE540C" w:rsidRPr="00B64C61" w:rsidRDefault="00FE540C" w:rsidP="00FE540C">
            <w:pPr>
              <w:spacing w:after="0" w:line="220" w:lineRule="exact"/>
              <w:ind w:left="205" w:right="204"/>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change and other</w:t>
            </w:r>
          </w:p>
          <w:p w14:paraId="4B9D4150" w14:textId="77777777" w:rsidR="00FE540C" w:rsidRPr="00B64C61" w:rsidRDefault="00FE540C" w:rsidP="00FE540C">
            <w:pPr>
              <w:spacing w:after="0" w:line="220" w:lineRule="exact"/>
              <w:ind w:left="174" w:right="175"/>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comments (expert reviser)</w:t>
            </w:r>
          </w:p>
        </w:tc>
        <w:tc>
          <w:tcPr>
            <w:tcW w:w="1468" w:type="dxa"/>
            <w:gridSpan w:val="2"/>
            <w:tcBorders>
              <w:top w:val="single" w:sz="6" w:space="0" w:color="000000"/>
              <w:left w:val="single" w:sz="6" w:space="0" w:color="000000"/>
              <w:bottom w:val="nil"/>
              <w:right w:val="single" w:sz="6" w:space="0" w:color="000000"/>
            </w:tcBorders>
          </w:tcPr>
          <w:p w14:paraId="6ADF6BA8" w14:textId="77777777" w:rsidR="00FE540C" w:rsidRPr="00B64C61" w:rsidRDefault="00FE540C" w:rsidP="00FE540C">
            <w:pPr>
              <w:spacing w:after="0" w:line="220" w:lineRule="exact"/>
              <w:ind w:left="88" w:right="89"/>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agreed term</w:t>
            </w:r>
          </w:p>
          <w:p w14:paraId="183204D2" w14:textId="77777777" w:rsidR="00FE540C" w:rsidRPr="00B64C61" w:rsidRDefault="00FE540C" w:rsidP="00FE540C">
            <w:pPr>
              <w:spacing w:after="0" w:line="220" w:lineRule="exact"/>
              <w:ind w:left="284" w:right="285"/>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 xml:space="preserve">in the official languages </w:t>
            </w:r>
          </w:p>
          <w:p w14:paraId="51EF9845" w14:textId="77777777" w:rsidR="00FE540C" w:rsidRPr="00B64C61" w:rsidRDefault="00FE540C" w:rsidP="00FE540C">
            <w:pPr>
              <w:spacing w:after="0" w:line="220" w:lineRule="exact"/>
              <w:ind w:left="223" w:right="224"/>
              <w:jc w:val="center"/>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in use in BiH</w:t>
            </w:r>
          </w:p>
        </w:tc>
      </w:tr>
      <w:tr w:rsidR="00FE540C" w:rsidRPr="00B64C61" w14:paraId="0886CB4C" w14:textId="77777777" w:rsidTr="00FE540C">
        <w:trPr>
          <w:trHeight w:hRule="exact" w:val="326"/>
        </w:trPr>
        <w:tc>
          <w:tcPr>
            <w:tcW w:w="1083" w:type="dxa"/>
            <w:vMerge/>
            <w:tcBorders>
              <w:left w:val="single" w:sz="6" w:space="0" w:color="000000"/>
              <w:right w:val="single" w:sz="6" w:space="0" w:color="000000"/>
            </w:tcBorders>
          </w:tcPr>
          <w:p w14:paraId="07A754B4"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061" w:type="dxa"/>
            <w:vMerge/>
            <w:tcBorders>
              <w:left w:val="single" w:sz="6" w:space="0" w:color="000000"/>
              <w:right w:val="single" w:sz="6" w:space="0" w:color="000000"/>
            </w:tcBorders>
          </w:tcPr>
          <w:p w14:paraId="3969263A"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929" w:type="dxa"/>
            <w:vMerge/>
            <w:tcBorders>
              <w:left w:val="single" w:sz="6" w:space="0" w:color="000000"/>
              <w:right w:val="single" w:sz="6" w:space="0" w:color="000000"/>
            </w:tcBorders>
          </w:tcPr>
          <w:p w14:paraId="11EC58B0"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4" w:type="dxa"/>
            <w:tcBorders>
              <w:top w:val="single" w:sz="6" w:space="0" w:color="000000"/>
              <w:left w:val="single" w:sz="6" w:space="0" w:color="000000"/>
              <w:bottom w:val="single" w:sz="6" w:space="0" w:color="000000"/>
              <w:right w:val="single" w:sz="6" w:space="0" w:color="000000"/>
            </w:tcBorders>
          </w:tcPr>
          <w:p w14:paraId="331314B5" w14:textId="77777777" w:rsidR="00FE540C" w:rsidRPr="00B64C61" w:rsidRDefault="00FE540C" w:rsidP="00FE540C">
            <w:pPr>
              <w:spacing w:after="0" w:line="220" w:lineRule="exact"/>
              <w:ind w:left="121"/>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BS</w:t>
            </w:r>
          </w:p>
        </w:tc>
        <w:tc>
          <w:tcPr>
            <w:tcW w:w="1296" w:type="dxa"/>
            <w:tcBorders>
              <w:top w:val="single" w:sz="6" w:space="0" w:color="000000"/>
              <w:left w:val="single" w:sz="6" w:space="0" w:color="000000"/>
              <w:bottom w:val="single" w:sz="6" w:space="0" w:color="000000"/>
              <w:right w:val="single" w:sz="6" w:space="0" w:color="000000"/>
            </w:tcBorders>
          </w:tcPr>
          <w:p w14:paraId="7E0E2324"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356" w:type="dxa"/>
            <w:vMerge w:val="restart"/>
            <w:tcBorders>
              <w:top w:val="single" w:sz="6" w:space="0" w:color="000000"/>
              <w:left w:val="single" w:sz="6" w:space="0" w:color="000000"/>
              <w:right w:val="single" w:sz="6" w:space="0" w:color="000000"/>
            </w:tcBorders>
          </w:tcPr>
          <w:p w14:paraId="7F670F8A"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504" w:type="dxa"/>
            <w:tcBorders>
              <w:top w:val="single" w:sz="6" w:space="0" w:color="000000"/>
              <w:left w:val="single" w:sz="6" w:space="0" w:color="000000"/>
              <w:bottom w:val="single" w:sz="6" w:space="0" w:color="000000"/>
              <w:right w:val="single" w:sz="6" w:space="0" w:color="000000"/>
            </w:tcBorders>
          </w:tcPr>
          <w:p w14:paraId="2FCC1DE4" w14:textId="77777777" w:rsidR="00FE540C" w:rsidRPr="00B64C61" w:rsidRDefault="00FE540C" w:rsidP="00FE540C">
            <w:pPr>
              <w:spacing w:after="0" w:line="220" w:lineRule="exact"/>
              <w:ind w:left="126"/>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BS</w:t>
            </w:r>
          </w:p>
        </w:tc>
        <w:tc>
          <w:tcPr>
            <w:tcW w:w="1133" w:type="dxa"/>
            <w:tcBorders>
              <w:top w:val="single" w:sz="6" w:space="0" w:color="000000"/>
              <w:left w:val="single" w:sz="6" w:space="0" w:color="000000"/>
              <w:bottom w:val="single" w:sz="6" w:space="0" w:color="000000"/>
              <w:right w:val="single" w:sz="6" w:space="0" w:color="000000"/>
            </w:tcBorders>
          </w:tcPr>
          <w:p w14:paraId="44A377F0"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198" w:type="dxa"/>
            <w:vMerge w:val="restart"/>
            <w:tcBorders>
              <w:top w:val="single" w:sz="6" w:space="0" w:color="000000"/>
              <w:left w:val="single" w:sz="6" w:space="0" w:color="000000"/>
              <w:right w:val="single" w:sz="6" w:space="0" w:color="000000"/>
            </w:tcBorders>
          </w:tcPr>
          <w:p w14:paraId="4E3D104C"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5" w:type="dxa"/>
            <w:tcBorders>
              <w:top w:val="single" w:sz="6" w:space="0" w:color="000000"/>
              <w:left w:val="single" w:sz="6" w:space="0" w:color="000000"/>
              <w:bottom w:val="single" w:sz="6" w:space="0" w:color="000000"/>
              <w:right w:val="single" w:sz="6" w:space="0" w:color="000000"/>
            </w:tcBorders>
          </w:tcPr>
          <w:p w14:paraId="17A712D9" w14:textId="77777777" w:rsidR="00FE540C" w:rsidRPr="00B64C61" w:rsidRDefault="00FE540C" w:rsidP="00FE540C">
            <w:pPr>
              <w:spacing w:after="0" w:line="220" w:lineRule="exact"/>
              <w:ind w:left="119"/>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BS</w:t>
            </w:r>
          </w:p>
        </w:tc>
        <w:tc>
          <w:tcPr>
            <w:tcW w:w="973" w:type="dxa"/>
            <w:tcBorders>
              <w:top w:val="single" w:sz="6" w:space="0" w:color="000000"/>
              <w:left w:val="single" w:sz="6" w:space="0" w:color="000000"/>
              <w:bottom w:val="single" w:sz="6" w:space="0" w:color="000000"/>
              <w:right w:val="single" w:sz="6" w:space="0" w:color="000000"/>
            </w:tcBorders>
          </w:tcPr>
          <w:p w14:paraId="7F8ABD22"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3EDCB60B" w14:textId="77777777" w:rsidTr="00FE540C">
        <w:trPr>
          <w:trHeight w:hRule="exact" w:val="338"/>
        </w:trPr>
        <w:tc>
          <w:tcPr>
            <w:tcW w:w="1083" w:type="dxa"/>
            <w:vMerge/>
            <w:tcBorders>
              <w:left w:val="single" w:sz="6" w:space="0" w:color="000000"/>
              <w:right w:val="single" w:sz="6" w:space="0" w:color="000000"/>
            </w:tcBorders>
          </w:tcPr>
          <w:p w14:paraId="3631E585"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061" w:type="dxa"/>
            <w:vMerge/>
            <w:tcBorders>
              <w:left w:val="single" w:sz="6" w:space="0" w:color="000000"/>
              <w:right w:val="single" w:sz="6" w:space="0" w:color="000000"/>
            </w:tcBorders>
          </w:tcPr>
          <w:p w14:paraId="333F0106"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929" w:type="dxa"/>
            <w:vMerge/>
            <w:tcBorders>
              <w:left w:val="single" w:sz="6" w:space="0" w:color="000000"/>
              <w:right w:val="single" w:sz="6" w:space="0" w:color="000000"/>
            </w:tcBorders>
          </w:tcPr>
          <w:p w14:paraId="131717A0"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4" w:type="dxa"/>
            <w:tcBorders>
              <w:top w:val="single" w:sz="6" w:space="0" w:color="000000"/>
              <w:left w:val="single" w:sz="6" w:space="0" w:color="000000"/>
              <w:bottom w:val="single" w:sz="6" w:space="0" w:color="000000"/>
              <w:right w:val="single" w:sz="6" w:space="0" w:color="000000"/>
            </w:tcBorders>
          </w:tcPr>
          <w:p w14:paraId="77F223CC" w14:textId="77777777" w:rsidR="00FE540C" w:rsidRPr="00B64C61" w:rsidRDefault="00FE540C" w:rsidP="00FE540C">
            <w:pPr>
              <w:spacing w:after="0" w:line="22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HR</w:t>
            </w:r>
          </w:p>
        </w:tc>
        <w:tc>
          <w:tcPr>
            <w:tcW w:w="1296" w:type="dxa"/>
            <w:tcBorders>
              <w:top w:val="single" w:sz="6" w:space="0" w:color="000000"/>
              <w:left w:val="single" w:sz="6" w:space="0" w:color="000000"/>
              <w:bottom w:val="single" w:sz="6" w:space="0" w:color="000000"/>
              <w:right w:val="single" w:sz="6" w:space="0" w:color="000000"/>
            </w:tcBorders>
          </w:tcPr>
          <w:p w14:paraId="1F543EAD"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356" w:type="dxa"/>
            <w:vMerge/>
            <w:tcBorders>
              <w:left w:val="single" w:sz="6" w:space="0" w:color="000000"/>
              <w:right w:val="single" w:sz="6" w:space="0" w:color="000000"/>
            </w:tcBorders>
          </w:tcPr>
          <w:p w14:paraId="7DF5262C"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504" w:type="dxa"/>
            <w:tcBorders>
              <w:top w:val="single" w:sz="6" w:space="0" w:color="000000"/>
              <w:left w:val="single" w:sz="6" w:space="0" w:color="000000"/>
              <w:bottom w:val="single" w:sz="6" w:space="0" w:color="000000"/>
              <w:right w:val="single" w:sz="6" w:space="0" w:color="000000"/>
            </w:tcBorders>
          </w:tcPr>
          <w:p w14:paraId="40C65015" w14:textId="77777777" w:rsidR="00FE540C" w:rsidRPr="00B64C61" w:rsidRDefault="00FE540C" w:rsidP="00FE540C">
            <w:pPr>
              <w:spacing w:after="0" w:line="220" w:lineRule="exact"/>
              <w:ind w:left="109"/>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HR</w:t>
            </w:r>
          </w:p>
        </w:tc>
        <w:tc>
          <w:tcPr>
            <w:tcW w:w="1133" w:type="dxa"/>
            <w:tcBorders>
              <w:top w:val="single" w:sz="6" w:space="0" w:color="000000"/>
              <w:left w:val="single" w:sz="6" w:space="0" w:color="000000"/>
              <w:bottom w:val="single" w:sz="6" w:space="0" w:color="000000"/>
              <w:right w:val="single" w:sz="6" w:space="0" w:color="000000"/>
            </w:tcBorders>
          </w:tcPr>
          <w:p w14:paraId="12FB1743"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198" w:type="dxa"/>
            <w:vMerge/>
            <w:tcBorders>
              <w:left w:val="single" w:sz="6" w:space="0" w:color="000000"/>
              <w:right w:val="single" w:sz="6" w:space="0" w:color="000000"/>
            </w:tcBorders>
          </w:tcPr>
          <w:p w14:paraId="45B832D1"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5" w:type="dxa"/>
            <w:tcBorders>
              <w:top w:val="single" w:sz="6" w:space="0" w:color="000000"/>
              <w:left w:val="single" w:sz="6" w:space="0" w:color="000000"/>
              <w:bottom w:val="single" w:sz="6" w:space="0" w:color="000000"/>
              <w:right w:val="single" w:sz="6" w:space="0" w:color="000000"/>
            </w:tcBorders>
          </w:tcPr>
          <w:p w14:paraId="46824EB9" w14:textId="77777777" w:rsidR="00FE540C" w:rsidRPr="00B64C61" w:rsidRDefault="00FE540C" w:rsidP="00FE540C">
            <w:pPr>
              <w:spacing w:after="0" w:line="22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HR</w:t>
            </w:r>
          </w:p>
        </w:tc>
        <w:tc>
          <w:tcPr>
            <w:tcW w:w="973" w:type="dxa"/>
            <w:tcBorders>
              <w:top w:val="single" w:sz="6" w:space="0" w:color="000000"/>
              <w:left w:val="single" w:sz="6" w:space="0" w:color="000000"/>
              <w:bottom w:val="single" w:sz="6" w:space="0" w:color="000000"/>
              <w:right w:val="single" w:sz="6" w:space="0" w:color="000000"/>
            </w:tcBorders>
          </w:tcPr>
          <w:p w14:paraId="1012DE09"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40491308" w14:textId="77777777" w:rsidTr="00FE540C">
        <w:trPr>
          <w:trHeight w:hRule="exact" w:val="292"/>
        </w:trPr>
        <w:tc>
          <w:tcPr>
            <w:tcW w:w="1083" w:type="dxa"/>
            <w:vMerge/>
            <w:tcBorders>
              <w:left w:val="single" w:sz="6" w:space="0" w:color="000000"/>
              <w:bottom w:val="single" w:sz="6" w:space="0" w:color="000000"/>
              <w:right w:val="single" w:sz="6" w:space="0" w:color="000000"/>
            </w:tcBorders>
          </w:tcPr>
          <w:p w14:paraId="3440955F"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061" w:type="dxa"/>
            <w:vMerge/>
            <w:tcBorders>
              <w:left w:val="single" w:sz="6" w:space="0" w:color="000000"/>
              <w:bottom w:val="single" w:sz="6" w:space="0" w:color="000000"/>
              <w:right w:val="single" w:sz="6" w:space="0" w:color="000000"/>
            </w:tcBorders>
          </w:tcPr>
          <w:p w14:paraId="2CAF1B08"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929" w:type="dxa"/>
            <w:vMerge/>
            <w:tcBorders>
              <w:left w:val="single" w:sz="6" w:space="0" w:color="000000"/>
              <w:bottom w:val="single" w:sz="6" w:space="0" w:color="000000"/>
              <w:right w:val="single" w:sz="6" w:space="0" w:color="000000"/>
            </w:tcBorders>
          </w:tcPr>
          <w:p w14:paraId="54ACBA40"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4" w:type="dxa"/>
            <w:tcBorders>
              <w:top w:val="single" w:sz="6" w:space="0" w:color="000000"/>
              <w:left w:val="single" w:sz="6" w:space="0" w:color="000000"/>
              <w:bottom w:val="single" w:sz="6" w:space="0" w:color="000000"/>
              <w:right w:val="single" w:sz="6" w:space="0" w:color="000000"/>
            </w:tcBorders>
          </w:tcPr>
          <w:p w14:paraId="017219DF" w14:textId="77777777" w:rsidR="00FE540C" w:rsidRPr="00B64C61" w:rsidRDefault="00FE540C" w:rsidP="00FE540C">
            <w:pPr>
              <w:spacing w:after="0" w:line="220" w:lineRule="exact"/>
              <w:ind w:left="121"/>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SR</w:t>
            </w:r>
          </w:p>
        </w:tc>
        <w:tc>
          <w:tcPr>
            <w:tcW w:w="1296" w:type="dxa"/>
            <w:tcBorders>
              <w:top w:val="single" w:sz="6" w:space="0" w:color="000000"/>
              <w:left w:val="single" w:sz="6" w:space="0" w:color="000000"/>
              <w:bottom w:val="single" w:sz="6" w:space="0" w:color="000000"/>
              <w:right w:val="single" w:sz="6" w:space="0" w:color="000000"/>
            </w:tcBorders>
          </w:tcPr>
          <w:p w14:paraId="115733B7"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356" w:type="dxa"/>
            <w:vMerge/>
            <w:tcBorders>
              <w:left w:val="single" w:sz="6" w:space="0" w:color="000000"/>
              <w:bottom w:val="single" w:sz="6" w:space="0" w:color="000000"/>
              <w:right w:val="single" w:sz="6" w:space="0" w:color="000000"/>
            </w:tcBorders>
          </w:tcPr>
          <w:p w14:paraId="5967B3B2"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504" w:type="dxa"/>
            <w:tcBorders>
              <w:top w:val="single" w:sz="6" w:space="0" w:color="000000"/>
              <w:left w:val="single" w:sz="6" w:space="0" w:color="000000"/>
              <w:bottom w:val="single" w:sz="6" w:space="0" w:color="000000"/>
              <w:right w:val="single" w:sz="6" w:space="0" w:color="000000"/>
            </w:tcBorders>
          </w:tcPr>
          <w:p w14:paraId="7A658C30" w14:textId="77777777" w:rsidR="00FE540C" w:rsidRPr="00B64C61" w:rsidRDefault="00FE540C" w:rsidP="00FE540C">
            <w:pPr>
              <w:spacing w:after="0" w:line="220" w:lineRule="exact"/>
              <w:ind w:left="126"/>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SR</w:t>
            </w:r>
          </w:p>
        </w:tc>
        <w:tc>
          <w:tcPr>
            <w:tcW w:w="1133" w:type="dxa"/>
            <w:tcBorders>
              <w:top w:val="single" w:sz="6" w:space="0" w:color="000000"/>
              <w:left w:val="single" w:sz="6" w:space="0" w:color="000000"/>
              <w:bottom w:val="single" w:sz="6" w:space="0" w:color="000000"/>
              <w:right w:val="single" w:sz="6" w:space="0" w:color="000000"/>
            </w:tcBorders>
          </w:tcPr>
          <w:p w14:paraId="24C011C3"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198" w:type="dxa"/>
            <w:vMerge/>
            <w:tcBorders>
              <w:left w:val="single" w:sz="6" w:space="0" w:color="000000"/>
              <w:bottom w:val="single" w:sz="6" w:space="0" w:color="000000"/>
              <w:right w:val="single" w:sz="6" w:space="0" w:color="000000"/>
            </w:tcBorders>
          </w:tcPr>
          <w:p w14:paraId="77763749"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5" w:type="dxa"/>
            <w:tcBorders>
              <w:top w:val="single" w:sz="6" w:space="0" w:color="000000"/>
              <w:left w:val="single" w:sz="6" w:space="0" w:color="000000"/>
              <w:bottom w:val="single" w:sz="6" w:space="0" w:color="000000"/>
              <w:right w:val="single" w:sz="6" w:space="0" w:color="000000"/>
            </w:tcBorders>
          </w:tcPr>
          <w:p w14:paraId="0D33D65F" w14:textId="77777777" w:rsidR="00FE540C" w:rsidRPr="00B64C61" w:rsidRDefault="00FE540C" w:rsidP="00FE540C">
            <w:pPr>
              <w:spacing w:after="0" w:line="220" w:lineRule="exact"/>
              <w:ind w:left="119"/>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SR</w:t>
            </w:r>
          </w:p>
        </w:tc>
        <w:tc>
          <w:tcPr>
            <w:tcW w:w="973" w:type="dxa"/>
            <w:tcBorders>
              <w:top w:val="single" w:sz="6" w:space="0" w:color="000000"/>
              <w:left w:val="single" w:sz="6" w:space="0" w:color="000000"/>
              <w:bottom w:val="single" w:sz="6" w:space="0" w:color="000000"/>
              <w:right w:val="single" w:sz="6" w:space="0" w:color="000000"/>
            </w:tcBorders>
          </w:tcPr>
          <w:p w14:paraId="18B3AEE4"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1CB80BFA" w14:textId="77777777" w:rsidTr="00FE540C">
        <w:trPr>
          <w:trHeight w:hRule="exact" w:val="218"/>
        </w:trPr>
        <w:tc>
          <w:tcPr>
            <w:tcW w:w="10522" w:type="dxa"/>
            <w:gridSpan w:val="11"/>
            <w:tcBorders>
              <w:top w:val="nil"/>
              <w:left w:val="single" w:sz="6" w:space="0" w:color="000000"/>
              <w:bottom w:val="nil"/>
              <w:right w:val="single" w:sz="6" w:space="0" w:color="000000"/>
            </w:tcBorders>
            <w:shd w:val="clear" w:color="auto" w:fill="BDBDBD"/>
          </w:tcPr>
          <w:p w14:paraId="4E6BE835"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7AAF15A1" w14:textId="77777777" w:rsidTr="00FE540C">
        <w:trPr>
          <w:trHeight w:hRule="exact" w:val="359"/>
        </w:trPr>
        <w:tc>
          <w:tcPr>
            <w:tcW w:w="1083" w:type="dxa"/>
            <w:vMerge w:val="restart"/>
            <w:tcBorders>
              <w:top w:val="single" w:sz="6" w:space="0" w:color="000000"/>
              <w:left w:val="single" w:sz="6" w:space="0" w:color="000000"/>
              <w:right w:val="single" w:sz="6" w:space="0" w:color="000000"/>
            </w:tcBorders>
          </w:tcPr>
          <w:p w14:paraId="5BB03DAD"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061" w:type="dxa"/>
            <w:vMerge w:val="restart"/>
            <w:tcBorders>
              <w:top w:val="single" w:sz="6" w:space="0" w:color="000000"/>
              <w:left w:val="single" w:sz="6" w:space="0" w:color="000000"/>
              <w:right w:val="single" w:sz="6" w:space="0" w:color="000000"/>
            </w:tcBorders>
          </w:tcPr>
          <w:p w14:paraId="133AF71C"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929" w:type="dxa"/>
            <w:vMerge w:val="restart"/>
            <w:tcBorders>
              <w:top w:val="single" w:sz="6" w:space="0" w:color="000000"/>
              <w:left w:val="single" w:sz="6" w:space="0" w:color="000000"/>
              <w:right w:val="single" w:sz="6" w:space="0" w:color="000000"/>
            </w:tcBorders>
          </w:tcPr>
          <w:p w14:paraId="582697CE"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4" w:type="dxa"/>
            <w:tcBorders>
              <w:top w:val="single" w:sz="6" w:space="0" w:color="000000"/>
              <w:left w:val="single" w:sz="6" w:space="0" w:color="000000"/>
              <w:bottom w:val="single" w:sz="6" w:space="0" w:color="000000"/>
              <w:right w:val="single" w:sz="6" w:space="0" w:color="000000"/>
            </w:tcBorders>
          </w:tcPr>
          <w:p w14:paraId="5B9AA13C" w14:textId="77777777" w:rsidR="00FE540C" w:rsidRPr="00B64C61" w:rsidRDefault="00FE540C" w:rsidP="00FE540C">
            <w:pPr>
              <w:spacing w:after="0" w:line="220" w:lineRule="exact"/>
              <w:ind w:left="121"/>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BS</w:t>
            </w:r>
          </w:p>
        </w:tc>
        <w:tc>
          <w:tcPr>
            <w:tcW w:w="1296" w:type="dxa"/>
            <w:tcBorders>
              <w:top w:val="single" w:sz="6" w:space="0" w:color="000000"/>
              <w:left w:val="single" w:sz="6" w:space="0" w:color="000000"/>
              <w:bottom w:val="single" w:sz="6" w:space="0" w:color="000000"/>
              <w:right w:val="single" w:sz="6" w:space="0" w:color="000000"/>
            </w:tcBorders>
          </w:tcPr>
          <w:p w14:paraId="56286E1C"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356" w:type="dxa"/>
            <w:vMerge w:val="restart"/>
            <w:tcBorders>
              <w:top w:val="single" w:sz="6" w:space="0" w:color="000000"/>
              <w:left w:val="single" w:sz="6" w:space="0" w:color="000000"/>
              <w:right w:val="single" w:sz="6" w:space="0" w:color="000000"/>
            </w:tcBorders>
          </w:tcPr>
          <w:p w14:paraId="681516EA"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504" w:type="dxa"/>
            <w:tcBorders>
              <w:top w:val="single" w:sz="6" w:space="0" w:color="000000"/>
              <w:left w:val="single" w:sz="6" w:space="0" w:color="000000"/>
              <w:bottom w:val="single" w:sz="6" w:space="0" w:color="000000"/>
              <w:right w:val="single" w:sz="6" w:space="0" w:color="000000"/>
            </w:tcBorders>
          </w:tcPr>
          <w:p w14:paraId="0C1CFAAF" w14:textId="77777777" w:rsidR="00FE540C" w:rsidRPr="00B64C61" w:rsidRDefault="00FE540C" w:rsidP="00FE540C">
            <w:pPr>
              <w:spacing w:after="0" w:line="220" w:lineRule="exact"/>
              <w:ind w:left="121"/>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BS</w:t>
            </w:r>
          </w:p>
        </w:tc>
        <w:tc>
          <w:tcPr>
            <w:tcW w:w="1133" w:type="dxa"/>
            <w:tcBorders>
              <w:top w:val="single" w:sz="6" w:space="0" w:color="000000"/>
              <w:left w:val="single" w:sz="6" w:space="0" w:color="000000"/>
              <w:bottom w:val="single" w:sz="6" w:space="0" w:color="000000"/>
              <w:right w:val="single" w:sz="6" w:space="0" w:color="000000"/>
            </w:tcBorders>
          </w:tcPr>
          <w:p w14:paraId="4EC9BFB9"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198" w:type="dxa"/>
            <w:vMerge w:val="restart"/>
            <w:tcBorders>
              <w:top w:val="single" w:sz="6" w:space="0" w:color="000000"/>
              <w:left w:val="single" w:sz="6" w:space="0" w:color="000000"/>
              <w:right w:val="single" w:sz="6" w:space="0" w:color="000000"/>
            </w:tcBorders>
          </w:tcPr>
          <w:p w14:paraId="2CCD063B"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5" w:type="dxa"/>
            <w:tcBorders>
              <w:top w:val="single" w:sz="6" w:space="0" w:color="000000"/>
              <w:left w:val="single" w:sz="6" w:space="0" w:color="000000"/>
              <w:bottom w:val="single" w:sz="6" w:space="0" w:color="000000"/>
              <w:right w:val="single" w:sz="6" w:space="0" w:color="000000"/>
            </w:tcBorders>
          </w:tcPr>
          <w:p w14:paraId="5074E019" w14:textId="77777777" w:rsidR="00FE540C" w:rsidRPr="00B64C61" w:rsidRDefault="00FE540C" w:rsidP="00FE540C">
            <w:pPr>
              <w:spacing w:after="0" w:line="220" w:lineRule="exact"/>
              <w:ind w:left="119"/>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BS</w:t>
            </w:r>
          </w:p>
        </w:tc>
        <w:tc>
          <w:tcPr>
            <w:tcW w:w="973" w:type="dxa"/>
            <w:tcBorders>
              <w:top w:val="single" w:sz="6" w:space="0" w:color="000000"/>
              <w:left w:val="single" w:sz="6" w:space="0" w:color="000000"/>
              <w:bottom w:val="single" w:sz="6" w:space="0" w:color="000000"/>
              <w:right w:val="single" w:sz="6" w:space="0" w:color="000000"/>
            </w:tcBorders>
          </w:tcPr>
          <w:p w14:paraId="2EC5F0AE"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39857A36" w14:textId="77777777" w:rsidTr="00FE540C">
        <w:trPr>
          <w:trHeight w:hRule="exact" w:val="314"/>
        </w:trPr>
        <w:tc>
          <w:tcPr>
            <w:tcW w:w="1083" w:type="dxa"/>
            <w:vMerge/>
            <w:tcBorders>
              <w:left w:val="single" w:sz="6" w:space="0" w:color="000000"/>
              <w:right w:val="single" w:sz="6" w:space="0" w:color="000000"/>
            </w:tcBorders>
          </w:tcPr>
          <w:p w14:paraId="29DDBA33"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061" w:type="dxa"/>
            <w:vMerge/>
            <w:tcBorders>
              <w:left w:val="single" w:sz="6" w:space="0" w:color="000000"/>
              <w:right w:val="single" w:sz="6" w:space="0" w:color="000000"/>
            </w:tcBorders>
          </w:tcPr>
          <w:p w14:paraId="3A3D01FB"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929" w:type="dxa"/>
            <w:vMerge/>
            <w:tcBorders>
              <w:left w:val="single" w:sz="6" w:space="0" w:color="000000"/>
              <w:right w:val="single" w:sz="6" w:space="0" w:color="000000"/>
            </w:tcBorders>
          </w:tcPr>
          <w:p w14:paraId="5181D0A6"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4" w:type="dxa"/>
            <w:tcBorders>
              <w:top w:val="single" w:sz="6" w:space="0" w:color="000000"/>
              <w:left w:val="single" w:sz="6" w:space="0" w:color="000000"/>
              <w:bottom w:val="single" w:sz="6" w:space="0" w:color="000000"/>
              <w:right w:val="single" w:sz="6" w:space="0" w:color="000000"/>
            </w:tcBorders>
          </w:tcPr>
          <w:p w14:paraId="7C2E61AB" w14:textId="77777777" w:rsidR="00FE540C" w:rsidRPr="00B64C61" w:rsidRDefault="00FE540C" w:rsidP="00FE540C">
            <w:pPr>
              <w:spacing w:after="0" w:line="22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HR</w:t>
            </w:r>
          </w:p>
        </w:tc>
        <w:tc>
          <w:tcPr>
            <w:tcW w:w="1296" w:type="dxa"/>
            <w:tcBorders>
              <w:top w:val="single" w:sz="6" w:space="0" w:color="000000"/>
              <w:left w:val="single" w:sz="6" w:space="0" w:color="000000"/>
              <w:bottom w:val="single" w:sz="6" w:space="0" w:color="000000"/>
              <w:right w:val="single" w:sz="6" w:space="0" w:color="000000"/>
            </w:tcBorders>
          </w:tcPr>
          <w:p w14:paraId="1A65D682"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356" w:type="dxa"/>
            <w:vMerge/>
            <w:tcBorders>
              <w:left w:val="single" w:sz="6" w:space="0" w:color="000000"/>
              <w:right w:val="single" w:sz="6" w:space="0" w:color="000000"/>
            </w:tcBorders>
          </w:tcPr>
          <w:p w14:paraId="4FE2F698"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504" w:type="dxa"/>
            <w:tcBorders>
              <w:top w:val="single" w:sz="6" w:space="0" w:color="000000"/>
              <w:left w:val="single" w:sz="6" w:space="0" w:color="000000"/>
              <w:bottom w:val="single" w:sz="6" w:space="0" w:color="000000"/>
              <w:right w:val="single" w:sz="6" w:space="0" w:color="000000"/>
            </w:tcBorders>
          </w:tcPr>
          <w:p w14:paraId="511AF5FE" w14:textId="77777777" w:rsidR="00FE540C" w:rsidRPr="00B64C61" w:rsidRDefault="00FE540C" w:rsidP="00FE540C">
            <w:pPr>
              <w:spacing w:after="0" w:line="22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HR</w:t>
            </w:r>
          </w:p>
        </w:tc>
        <w:tc>
          <w:tcPr>
            <w:tcW w:w="1133" w:type="dxa"/>
            <w:tcBorders>
              <w:top w:val="single" w:sz="6" w:space="0" w:color="000000"/>
              <w:left w:val="single" w:sz="6" w:space="0" w:color="000000"/>
              <w:bottom w:val="single" w:sz="6" w:space="0" w:color="000000"/>
              <w:right w:val="single" w:sz="6" w:space="0" w:color="000000"/>
            </w:tcBorders>
          </w:tcPr>
          <w:p w14:paraId="125BE3C6"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198" w:type="dxa"/>
            <w:vMerge/>
            <w:tcBorders>
              <w:left w:val="single" w:sz="6" w:space="0" w:color="000000"/>
              <w:right w:val="single" w:sz="6" w:space="0" w:color="000000"/>
            </w:tcBorders>
          </w:tcPr>
          <w:p w14:paraId="6A3DD5E1"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5" w:type="dxa"/>
            <w:tcBorders>
              <w:top w:val="single" w:sz="6" w:space="0" w:color="000000"/>
              <w:left w:val="single" w:sz="6" w:space="0" w:color="000000"/>
              <w:bottom w:val="single" w:sz="6" w:space="0" w:color="000000"/>
              <w:right w:val="single" w:sz="6" w:space="0" w:color="000000"/>
            </w:tcBorders>
          </w:tcPr>
          <w:p w14:paraId="6143065B" w14:textId="77777777" w:rsidR="00FE540C" w:rsidRPr="00B64C61" w:rsidRDefault="00FE540C" w:rsidP="00FE540C">
            <w:pPr>
              <w:spacing w:after="0" w:line="220" w:lineRule="exact"/>
              <w:ind w:left="105"/>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HR</w:t>
            </w:r>
          </w:p>
        </w:tc>
        <w:tc>
          <w:tcPr>
            <w:tcW w:w="973" w:type="dxa"/>
            <w:tcBorders>
              <w:top w:val="single" w:sz="6" w:space="0" w:color="000000"/>
              <w:left w:val="single" w:sz="6" w:space="0" w:color="000000"/>
              <w:bottom w:val="single" w:sz="6" w:space="0" w:color="000000"/>
              <w:right w:val="single" w:sz="6" w:space="0" w:color="000000"/>
            </w:tcBorders>
          </w:tcPr>
          <w:p w14:paraId="6357C74B"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6C19AABB" w14:textId="77777777" w:rsidTr="00FE540C">
        <w:trPr>
          <w:trHeight w:hRule="exact" w:val="294"/>
        </w:trPr>
        <w:tc>
          <w:tcPr>
            <w:tcW w:w="1083" w:type="dxa"/>
            <w:vMerge/>
            <w:tcBorders>
              <w:left w:val="single" w:sz="6" w:space="0" w:color="000000"/>
              <w:bottom w:val="single" w:sz="6" w:space="0" w:color="000000"/>
              <w:right w:val="single" w:sz="6" w:space="0" w:color="000000"/>
            </w:tcBorders>
          </w:tcPr>
          <w:p w14:paraId="50AE4E05"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061" w:type="dxa"/>
            <w:vMerge/>
            <w:tcBorders>
              <w:left w:val="single" w:sz="6" w:space="0" w:color="000000"/>
              <w:bottom w:val="single" w:sz="6" w:space="0" w:color="000000"/>
              <w:right w:val="single" w:sz="6" w:space="0" w:color="000000"/>
            </w:tcBorders>
          </w:tcPr>
          <w:p w14:paraId="49F3FEF1"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929" w:type="dxa"/>
            <w:vMerge/>
            <w:tcBorders>
              <w:left w:val="single" w:sz="6" w:space="0" w:color="000000"/>
              <w:bottom w:val="single" w:sz="6" w:space="0" w:color="000000"/>
              <w:right w:val="single" w:sz="6" w:space="0" w:color="000000"/>
            </w:tcBorders>
          </w:tcPr>
          <w:p w14:paraId="30883752"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4" w:type="dxa"/>
            <w:tcBorders>
              <w:top w:val="single" w:sz="6" w:space="0" w:color="000000"/>
              <w:left w:val="single" w:sz="6" w:space="0" w:color="000000"/>
              <w:bottom w:val="single" w:sz="6" w:space="0" w:color="000000"/>
              <w:right w:val="single" w:sz="6" w:space="0" w:color="000000"/>
            </w:tcBorders>
          </w:tcPr>
          <w:p w14:paraId="74BF2179" w14:textId="77777777" w:rsidR="00FE540C" w:rsidRPr="00B64C61" w:rsidRDefault="00FE540C" w:rsidP="00FE540C">
            <w:pPr>
              <w:spacing w:after="0" w:line="220" w:lineRule="exact"/>
              <w:ind w:left="121"/>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SR</w:t>
            </w:r>
          </w:p>
        </w:tc>
        <w:tc>
          <w:tcPr>
            <w:tcW w:w="1296" w:type="dxa"/>
            <w:tcBorders>
              <w:top w:val="single" w:sz="6" w:space="0" w:color="000000"/>
              <w:left w:val="single" w:sz="6" w:space="0" w:color="000000"/>
              <w:bottom w:val="single" w:sz="6" w:space="0" w:color="000000"/>
              <w:right w:val="single" w:sz="6" w:space="0" w:color="000000"/>
            </w:tcBorders>
          </w:tcPr>
          <w:p w14:paraId="6374133E"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356" w:type="dxa"/>
            <w:vMerge/>
            <w:tcBorders>
              <w:left w:val="single" w:sz="6" w:space="0" w:color="000000"/>
              <w:bottom w:val="single" w:sz="6" w:space="0" w:color="000000"/>
              <w:right w:val="single" w:sz="6" w:space="0" w:color="000000"/>
            </w:tcBorders>
          </w:tcPr>
          <w:p w14:paraId="77132E20"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504" w:type="dxa"/>
            <w:tcBorders>
              <w:top w:val="single" w:sz="6" w:space="0" w:color="000000"/>
              <w:left w:val="single" w:sz="6" w:space="0" w:color="000000"/>
              <w:bottom w:val="single" w:sz="6" w:space="0" w:color="000000"/>
              <w:right w:val="single" w:sz="6" w:space="0" w:color="000000"/>
            </w:tcBorders>
          </w:tcPr>
          <w:p w14:paraId="35DD8473" w14:textId="77777777" w:rsidR="00FE540C" w:rsidRPr="00B64C61" w:rsidRDefault="00FE540C" w:rsidP="00FE540C">
            <w:pPr>
              <w:spacing w:after="0" w:line="220" w:lineRule="exact"/>
              <w:ind w:left="121"/>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SR</w:t>
            </w:r>
          </w:p>
        </w:tc>
        <w:tc>
          <w:tcPr>
            <w:tcW w:w="1133" w:type="dxa"/>
            <w:tcBorders>
              <w:top w:val="single" w:sz="6" w:space="0" w:color="000000"/>
              <w:left w:val="single" w:sz="6" w:space="0" w:color="000000"/>
              <w:bottom w:val="single" w:sz="6" w:space="0" w:color="000000"/>
              <w:right w:val="single" w:sz="6" w:space="0" w:color="000000"/>
            </w:tcBorders>
          </w:tcPr>
          <w:p w14:paraId="0E2F0F50"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1198" w:type="dxa"/>
            <w:vMerge/>
            <w:tcBorders>
              <w:left w:val="single" w:sz="6" w:space="0" w:color="000000"/>
              <w:bottom w:val="single" w:sz="6" w:space="0" w:color="000000"/>
              <w:right w:val="single" w:sz="6" w:space="0" w:color="000000"/>
            </w:tcBorders>
          </w:tcPr>
          <w:p w14:paraId="3E6B3A3E" w14:textId="77777777" w:rsidR="00FE540C" w:rsidRPr="00B64C61" w:rsidRDefault="00FE540C" w:rsidP="00FE540C">
            <w:pPr>
              <w:spacing w:after="0" w:line="240" w:lineRule="auto"/>
              <w:rPr>
                <w:rFonts w:ascii="Times New Roman" w:eastAsia="Times New Roman" w:hAnsi="Times New Roman" w:cs="Times New Roman"/>
                <w:sz w:val="20"/>
                <w:szCs w:val="20"/>
              </w:rPr>
            </w:pPr>
          </w:p>
        </w:tc>
        <w:tc>
          <w:tcPr>
            <w:tcW w:w="495" w:type="dxa"/>
            <w:tcBorders>
              <w:top w:val="single" w:sz="6" w:space="0" w:color="000000"/>
              <w:left w:val="single" w:sz="6" w:space="0" w:color="000000"/>
              <w:bottom w:val="single" w:sz="6" w:space="0" w:color="000000"/>
              <w:right w:val="single" w:sz="6" w:space="0" w:color="000000"/>
            </w:tcBorders>
          </w:tcPr>
          <w:p w14:paraId="32A62F9F" w14:textId="77777777" w:rsidR="00FE540C" w:rsidRPr="00B64C61" w:rsidRDefault="00FE540C" w:rsidP="00FE540C">
            <w:pPr>
              <w:spacing w:after="0" w:line="220" w:lineRule="exact"/>
              <w:ind w:left="119"/>
              <w:rPr>
                <w:rFonts w:ascii="Times New Roman" w:eastAsia="Times New Roman" w:hAnsi="Times New Roman" w:cs="Times New Roman"/>
                <w:sz w:val="20"/>
                <w:szCs w:val="20"/>
                <w:lang w:val="en-GB"/>
              </w:rPr>
            </w:pPr>
            <w:r w:rsidRPr="00B64C61">
              <w:rPr>
                <w:rFonts w:ascii="Times New Roman" w:eastAsia="Times New Roman" w:hAnsi="Times New Roman" w:cs="Times New Roman"/>
                <w:sz w:val="20"/>
                <w:szCs w:val="20"/>
                <w:lang w:val="en-GB"/>
              </w:rPr>
              <w:t>SR</w:t>
            </w:r>
          </w:p>
        </w:tc>
        <w:tc>
          <w:tcPr>
            <w:tcW w:w="973" w:type="dxa"/>
            <w:tcBorders>
              <w:top w:val="single" w:sz="6" w:space="0" w:color="000000"/>
              <w:left w:val="single" w:sz="6" w:space="0" w:color="000000"/>
              <w:bottom w:val="single" w:sz="6" w:space="0" w:color="000000"/>
              <w:right w:val="single" w:sz="6" w:space="0" w:color="000000"/>
            </w:tcBorders>
          </w:tcPr>
          <w:p w14:paraId="2C7DAB19"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r w:rsidR="00FE540C" w:rsidRPr="00B64C61" w14:paraId="377A6491" w14:textId="77777777" w:rsidTr="00FE540C">
        <w:trPr>
          <w:trHeight w:hRule="exact" w:val="254"/>
        </w:trPr>
        <w:tc>
          <w:tcPr>
            <w:tcW w:w="10522" w:type="dxa"/>
            <w:gridSpan w:val="11"/>
            <w:tcBorders>
              <w:top w:val="nil"/>
              <w:left w:val="single" w:sz="6" w:space="0" w:color="000000"/>
              <w:bottom w:val="single" w:sz="13" w:space="0" w:color="BDBDBD"/>
              <w:right w:val="single" w:sz="6" w:space="0" w:color="000000"/>
            </w:tcBorders>
            <w:shd w:val="clear" w:color="auto" w:fill="BDBDBD"/>
          </w:tcPr>
          <w:p w14:paraId="2FB7C12B" w14:textId="77777777" w:rsidR="00FE540C" w:rsidRPr="00B64C61" w:rsidRDefault="00FE540C" w:rsidP="00FE540C">
            <w:pPr>
              <w:spacing w:after="0" w:line="240" w:lineRule="auto"/>
              <w:rPr>
                <w:rFonts w:ascii="Times New Roman" w:eastAsia="Times New Roman" w:hAnsi="Times New Roman" w:cs="Times New Roman"/>
                <w:sz w:val="20"/>
                <w:szCs w:val="20"/>
              </w:rPr>
            </w:pPr>
          </w:p>
        </w:tc>
      </w:tr>
    </w:tbl>
    <w:p w14:paraId="5569FB66" w14:textId="77777777" w:rsidR="00B64C61" w:rsidRPr="00B64C61" w:rsidRDefault="00B64C61" w:rsidP="00FE540C">
      <w:pPr>
        <w:spacing w:before="11" w:after="0" w:line="220" w:lineRule="exact"/>
        <w:rPr>
          <w:rFonts w:ascii="Times New Roman" w:eastAsia="Times New Roman" w:hAnsi="Times New Roman" w:cs="Times New Roman"/>
        </w:rPr>
      </w:pPr>
    </w:p>
    <w:p w14:paraId="532FACC3" w14:textId="77777777" w:rsidR="00B64C61" w:rsidRPr="00B64C61" w:rsidRDefault="00B64C61" w:rsidP="00FE540C">
      <w:pPr>
        <w:spacing w:before="4" w:after="0" w:line="200" w:lineRule="exact"/>
        <w:rPr>
          <w:rFonts w:ascii="Times New Roman" w:eastAsia="Times New Roman" w:hAnsi="Times New Roman" w:cs="Times New Roman"/>
          <w:sz w:val="20"/>
          <w:szCs w:val="20"/>
        </w:rPr>
      </w:pPr>
    </w:p>
    <w:p w14:paraId="7E574080" w14:textId="77777777" w:rsidR="00B64C61" w:rsidRPr="00F328E1" w:rsidRDefault="00B64C61" w:rsidP="00F328E1">
      <w:pPr>
        <w:spacing w:after="0"/>
        <w:jc w:val="both"/>
        <w:rPr>
          <w:rFonts w:ascii="Times New Roman" w:hAnsi="Times New Roman" w:cs="Times New Roman"/>
          <w:b/>
          <w:sz w:val="24"/>
          <w:szCs w:val="24"/>
        </w:rPr>
      </w:pPr>
    </w:p>
    <w:p w14:paraId="7F7FF0B0" w14:textId="77777777" w:rsidR="00F328E1" w:rsidRPr="00F328E1" w:rsidRDefault="00F328E1" w:rsidP="00F328E1">
      <w:pPr>
        <w:spacing w:after="0"/>
        <w:jc w:val="both"/>
        <w:rPr>
          <w:rFonts w:ascii="Times New Roman" w:hAnsi="Times New Roman" w:cs="Times New Roman"/>
          <w:b/>
          <w:sz w:val="24"/>
          <w:szCs w:val="24"/>
        </w:rPr>
      </w:pPr>
    </w:p>
    <w:p w14:paraId="6A418EB7" w14:textId="77777777" w:rsidR="00F328E1" w:rsidRPr="00F328E1" w:rsidRDefault="00F328E1" w:rsidP="00F328E1">
      <w:pPr>
        <w:spacing w:after="0"/>
        <w:jc w:val="both"/>
        <w:rPr>
          <w:rFonts w:ascii="Times New Roman" w:hAnsi="Times New Roman" w:cs="Times New Roman"/>
          <w:b/>
          <w:sz w:val="24"/>
          <w:szCs w:val="24"/>
        </w:rPr>
      </w:pPr>
    </w:p>
    <w:p w14:paraId="700CE934" w14:textId="77777777" w:rsidR="00F328E1" w:rsidRPr="00F328E1" w:rsidRDefault="00F328E1" w:rsidP="00F328E1">
      <w:pPr>
        <w:spacing w:after="0"/>
        <w:jc w:val="both"/>
        <w:rPr>
          <w:rFonts w:ascii="Times New Roman" w:hAnsi="Times New Roman" w:cs="Times New Roman"/>
          <w:b/>
          <w:sz w:val="24"/>
          <w:szCs w:val="24"/>
        </w:rPr>
      </w:pPr>
    </w:p>
    <w:p w14:paraId="3A5B7138" w14:textId="77777777" w:rsidR="00F328E1" w:rsidRPr="00F328E1" w:rsidRDefault="00F328E1" w:rsidP="00F328E1">
      <w:pPr>
        <w:spacing w:after="0"/>
        <w:jc w:val="both"/>
        <w:rPr>
          <w:rFonts w:ascii="Times New Roman" w:hAnsi="Times New Roman" w:cs="Times New Roman"/>
          <w:b/>
          <w:sz w:val="24"/>
          <w:szCs w:val="24"/>
        </w:rPr>
      </w:pPr>
    </w:p>
    <w:p w14:paraId="61133899" w14:textId="77777777" w:rsidR="00F328E1" w:rsidRPr="00F328E1" w:rsidRDefault="00F328E1" w:rsidP="00F328E1">
      <w:pPr>
        <w:spacing w:after="0"/>
        <w:jc w:val="both"/>
        <w:rPr>
          <w:rFonts w:ascii="Times New Roman" w:hAnsi="Times New Roman" w:cs="Times New Roman"/>
          <w:b/>
          <w:sz w:val="24"/>
          <w:szCs w:val="24"/>
        </w:rPr>
      </w:pPr>
    </w:p>
    <w:p w14:paraId="396F3BD2" w14:textId="77777777" w:rsidR="00F328E1" w:rsidRPr="00F328E1" w:rsidRDefault="00F328E1" w:rsidP="00F328E1">
      <w:pPr>
        <w:spacing w:after="0"/>
        <w:jc w:val="both"/>
        <w:rPr>
          <w:rFonts w:ascii="Times New Roman" w:hAnsi="Times New Roman" w:cs="Times New Roman"/>
          <w:b/>
          <w:sz w:val="24"/>
          <w:szCs w:val="24"/>
        </w:rPr>
      </w:pPr>
    </w:p>
    <w:p w14:paraId="7B56B2E3" w14:textId="77777777" w:rsidR="00F328E1" w:rsidRPr="00F328E1" w:rsidRDefault="00F328E1" w:rsidP="00F328E1">
      <w:pPr>
        <w:spacing w:after="0"/>
        <w:jc w:val="both"/>
        <w:rPr>
          <w:rFonts w:ascii="Times New Roman" w:hAnsi="Times New Roman" w:cs="Times New Roman"/>
          <w:b/>
          <w:sz w:val="24"/>
          <w:szCs w:val="24"/>
        </w:rPr>
      </w:pPr>
    </w:p>
    <w:p w14:paraId="4819B93B" w14:textId="77777777" w:rsidR="00F328E1" w:rsidRPr="00F328E1" w:rsidRDefault="00F328E1" w:rsidP="00F328E1">
      <w:pPr>
        <w:spacing w:after="0"/>
        <w:jc w:val="both"/>
        <w:rPr>
          <w:rFonts w:ascii="Times New Roman" w:hAnsi="Times New Roman" w:cs="Times New Roman"/>
          <w:b/>
          <w:sz w:val="24"/>
          <w:szCs w:val="24"/>
        </w:rPr>
      </w:pPr>
    </w:p>
    <w:p w14:paraId="1DE3F58F" w14:textId="77777777" w:rsidR="00F328E1" w:rsidRPr="00F328E1" w:rsidRDefault="00F328E1" w:rsidP="00F328E1">
      <w:pPr>
        <w:spacing w:after="0"/>
        <w:jc w:val="both"/>
        <w:rPr>
          <w:rFonts w:ascii="Times New Roman" w:hAnsi="Times New Roman" w:cs="Times New Roman"/>
          <w:b/>
          <w:sz w:val="24"/>
          <w:szCs w:val="24"/>
        </w:rPr>
      </w:pPr>
    </w:p>
    <w:p w14:paraId="4D5042B8" w14:textId="77777777" w:rsidR="00F328E1" w:rsidRPr="00F328E1" w:rsidRDefault="00F328E1" w:rsidP="00F328E1">
      <w:pPr>
        <w:spacing w:after="0"/>
        <w:jc w:val="both"/>
        <w:rPr>
          <w:rFonts w:ascii="Times New Roman" w:hAnsi="Times New Roman" w:cs="Times New Roman"/>
          <w:b/>
          <w:sz w:val="24"/>
          <w:szCs w:val="24"/>
        </w:rPr>
      </w:pPr>
    </w:p>
    <w:p w14:paraId="1B1C6988" w14:textId="77777777" w:rsidR="00F328E1" w:rsidRPr="00F328E1" w:rsidRDefault="00F328E1" w:rsidP="00F328E1">
      <w:pPr>
        <w:spacing w:after="0"/>
        <w:jc w:val="both"/>
        <w:rPr>
          <w:rFonts w:ascii="Times New Roman" w:hAnsi="Times New Roman" w:cs="Times New Roman"/>
          <w:b/>
          <w:sz w:val="24"/>
          <w:szCs w:val="24"/>
        </w:rPr>
      </w:pPr>
    </w:p>
    <w:p w14:paraId="2C095455" w14:textId="77777777" w:rsidR="00F328E1" w:rsidRPr="00F328E1" w:rsidRDefault="00F328E1" w:rsidP="00F328E1">
      <w:pPr>
        <w:spacing w:after="0"/>
        <w:jc w:val="both"/>
        <w:rPr>
          <w:rFonts w:ascii="Times New Roman" w:hAnsi="Times New Roman" w:cs="Times New Roman"/>
          <w:b/>
          <w:sz w:val="24"/>
          <w:szCs w:val="24"/>
        </w:rPr>
      </w:pPr>
    </w:p>
    <w:p w14:paraId="7CF5171E" w14:textId="77777777" w:rsidR="00F328E1" w:rsidRPr="00F328E1" w:rsidRDefault="00F328E1" w:rsidP="00F328E1">
      <w:pPr>
        <w:spacing w:after="0"/>
        <w:jc w:val="both"/>
        <w:rPr>
          <w:rFonts w:ascii="Times New Roman" w:hAnsi="Times New Roman" w:cs="Times New Roman"/>
          <w:b/>
          <w:sz w:val="24"/>
          <w:szCs w:val="24"/>
        </w:rPr>
      </w:pPr>
    </w:p>
    <w:p w14:paraId="6184DCB9" w14:textId="77777777" w:rsidR="00F328E1" w:rsidRPr="00F328E1" w:rsidRDefault="00F328E1" w:rsidP="00F328E1">
      <w:pPr>
        <w:spacing w:after="0"/>
        <w:jc w:val="both"/>
        <w:rPr>
          <w:rFonts w:ascii="Times New Roman" w:hAnsi="Times New Roman" w:cs="Times New Roman"/>
          <w:b/>
          <w:sz w:val="24"/>
          <w:szCs w:val="24"/>
        </w:rPr>
      </w:pPr>
    </w:p>
    <w:p w14:paraId="411484BE" w14:textId="77777777" w:rsidR="00F328E1" w:rsidRPr="00F328E1" w:rsidRDefault="00F328E1" w:rsidP="00F328E1">
      <w:pPr>
        <w:spacing w:after="0"/>
        <w:jc w:val="both"/>
        <w:rPr>
          <w:rFonts w:ascii="Times New Roman" w:hAnsi="Times New Roman" w:cs="Times New Roman"/>
          <w:b/>
          <w:sz w:val="24"/>
          <w:szCs w:val="24"/>
        </w:rPr>
      </w:pPr>
    </w:p>
    <w:p w14:paraId="4B353734" w14:textId="77777777" w:rsidR="00F328E1" w:rsidRPr="00F328E1" w:rsidRDefault="00F328E1" w:rsidP="00F328E1">
      <w:pPr>
        <w:spacing w:after="0"/>
        <w:jc w:val="both"/>
        <w:rPr>
          <w:rFonts w:ascii="Times New Roman" w:hAnsi="Times New Roman" w:cs="Times New Roman"/>
          <w:b/>
          <w:sz w:val="24"/>
          <w:szCs w:val="24"/>
        </w:rPr>
      </w:pPr>
    </w:p>
    <w:p w14:paraId="539398FC" w14:textId="77777777" w:rsidR="00F328E1" w:rsidRPr="00F328E1" w:rsidRDefault="00F328E1" w:rsidP="00F328E1">
      <w:pPr>
        <w:spacing w:after="0"/>
        <w:jc w:val="both"/>
        <w:rPr>
          <w:rFonts w:ascii="Times New Roman" w:hAnsi="Times New Roman" w:cs="Times New Roman"/>
          <w:b/>
          <w:sz w:val="24"/>
          <w:szCs w:val="24"/>
        </w:rPr>
      </w:pPr>
    </w:p>
    <w:p w14:paraId="6060E63E" w14:textId="77777777" w:rsidR="00F328E1" w:rsidRPr="00F328E1" w:rsidRDefault="00F328E1" w:rsidP="00F328E1">
      <w:pPr>
        <w:spacing w:after="0"/>
        <w:jc w:val="both"/>
        <w:rPr>
          <w:rFonts w:ascii="Times New Roman" w:hAnsi="Times New Roman" w:cs="Times New Roman"/>
          <w:b/>
          <w:sz w:val="24"/>
          <w:szCs w:val="24"/>
        </w:rPr>
      </w:pPr>
    </w:p>
    <w:p w14:paraId="1D842C76" w14:textId="77777777" w:rsidR="00B64C61" w:rsidRDefault="00F328E1" w:rsidP="00F328E1">
      <w:pPr>
        <w:spacing w:after="0"/>
        <w:jc w:val="both"/>
        <w:rPr>
          <w:rFonts w:ascii="Times New Roman" w:hAnsi="Times New Roman" w:cs="Times New Roman"/>
          <w:b/>
          <w:sz w:val="24"/>
          <w:szCs w:val="24"/>
          <w:lang w:val="en-GB"/>
        </w:rPr>
      </w:pPr>
      <w:r w:rsidRPr="00F328E1">
        <w:rPr>
          <w:rFonts w:ascii="Times New Roman" w:hAnsi="Times New Roman" w:cs="Times New Roman"/>
          <w:b/>
          <w:sz w:val="24"/>
          <w:szCs w:val="24"/>
          <w:lang w:val="en-GB"/>
        </w:rPr>
        <w:t xml:space="preserve">       </w:t>
      </w:r>
    </w:p>
    <w:p w14:paraId="10CC1B49" w14:textId="77777777" w:rsidR="00B64C61" w:rsidRDefault="00B64C61" w:rsidP="00F328E1">
      <w:pPr>
        <w:spacing w:after="0"/>
        <w:jc w:val="both"/>
        <w:rPr>
          <w:rFonts w:ascii="Times New Roman" w:hAnsi="Times New Roman" w:cs="Times New Roman"/>
          <w:b/>
          <w:sz w:val="24"/>
          <w:szCs w:val="24"/>
          <w:lang w:val="en-GB"/>
        </w:rPr>
      </w:pPr>
    </w:p>
    <w:p w14:paraId="7B0028BC" w14:textId="77777777" w:rsidR="00B64C61" w:rsidRDefault="00B64C61" w:rsidP="00F328E1">
      <w:pPr>
        <w:spacing w:after="0"/>
        <w:jc w:val="both"/>
        <w:rPr>
          <w:rFonts w:ascii="Times New Roman" w:hAnsi="Times New Roman" w:cs="Times New Roman"/>
          <w:b/>
          <w:sz w:val="24"/>
          <w:szCs w:val="24"/>
          <w:lang w:val="en-GB"/>
        </w:rPr>
      </w:pPr>
    </w:p>
    <w:p w14:paraId="006DCB8B" w14:textId="5027B600" w:rsidR="00F328E1" w:rsidRPr="00F328E1" w:rsidRDefault="00F328E1" w:rsidP="00B64C6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ANNEX III</w:t>
      </w:r>
    </w:p>
    <w:p w14:paraId="0F264002" w14:textId="38102336" w:rsidR="00F328E1" w:rsidRPr="00F328E1" w:rsidRDefault="00F328E1" w:rsidP="00B64C61">
      <w:pPr>
        <w:spacing w:after="0"/>
        <w:jc w:val="center"/>
        <w:rPr>
          <w:rFonts w:ascii="Times New Roman" w:hAnsi="Times New Roman" w:cs="Times New Roman"/>
          <w:sz w:val="24"/>
          <w:szCs w:val="24"/>
          <w:lang w:val="en-GB"/>
        </w:rPr>
      </w:pPr>
      <w:r w:rsidRPr="00F328E1">
        <w:rPr>
          <w:rFonts w:ascii="Times New Roman" w:hAnsi="Times New Roman" w:cs="Times New Roman"/>
          <w:b/>
          <w:sz w:val="24"/>
          <w:szCs w:val="24"/>
          <w:lang w:val="en-GB"/>
        </w:rPr>
        <w:t>(Reference to EU legal acts)</w:t>
      </w:r>
    </w:p>
    <w:p w14:paraId="49723C28" w14:textId="77777777" w:rsidR="00F328E1" w:rsidRPr="00F328E1" w:rsidRDefault="00F328E1" w:rsidP="00F328E1">
      <w:pPr>
        <w:spacing w:after="0"/>
        <w:jc w:val="both"/>
        <w:rPr>
          <w:rFonts w:ascii="Times New Roman" w:hAnsi="Times New Roman" w:cs="Times New Roman"/>
          <w:sz w:val="24"/>
          <w:szCs w:val="24"/>
        </w:rPr>
      </w:pPr>
    </w:p>
    <w:p w14:paraId="3E7AAF0C"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Legislative drafter shall use the following wording in subject-matter to specify the legal act by citing relevant paragraphs when referring to the EU legal acts with which the legislation is being aligned:</w:t>
      </w:r>
    </w:p>
    <w:p w14:paraId="039A3FB9" w14:textId="77777777" w:rsidR="00F328E1" w:rsidRPr="00F328E1" w:rsidRDefault="00F328E1" w:rsidP="00F328E1">
      <w:pPr>
        <w:spacing w:after="0"/>
        <w:jc w:val="both"/>
        <w:rPr>
          <w:rFonts w:ascii="Times New Roman" w:hAnsi="Times New Roman" w:cs="Times New Roman"/>
          <w:sz w:val="24"/>
          <w:szCs w:val="24"/>
        </w:rPr>
      </w:pPr>
    </w:p>
    <w:p w14:paraId="4F8B3FF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(1) This _______________ (specify the name of the legal act) transposes the provisions of ___________ (specify the full title of the EU legal act).</w:t>
      </w:r>
    </w:p>
    <w:p w14:paraId="2C211968" w14:textId="77777777" w:rsidR="00F328E1" w:rsidRPr="00F328E1" w:rsidRDefault="00F328E1" w:rsidP="00F328E1">
      <w:pPr>
        <w:spacing w:after="0"/>
        <w:jc w:val="both"/>
        <w:rPr>
          <w:rFonts w:ascii="Times New Roman" w:hAnsi="Times New Roman" w:cs="Times New Roman"/>
          <w:sz w:val="24"/>
          <w:szCs w:val="24"/>
        </w:rPr>
      </w:pPr>
    </w:p>
    <w:p w14:paraId="0CD8733E"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 The provisions of __________________ (specify a type of the transposed EU legal act) referred to in paragraph (1) of this Article, are cited exclusively for the purpose of monitoring and informing on the transposition of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into BiH legislation.    </w:t>
      </w:r>
    </w:p>
    <w:p w14:paraId="66C9B76F" w14:textId="77777777" w:rsidR="00F328E1" w:rsidRPr="00F328E1" w:rsidRDefault="00F328E1" w:rsidP="00F328E1">
      <w:pPr>
        <w:spacing w:after="0"/>
        <w:jc w:val="both"/>
        <w:rPr>
          <w:rFonts w:ascii="Times New Roman" w:hAnsi="Times New Roman" w:cs="Times New Roman"/>
          <w:sz w:val="24"/>
          <w:szCs w:val="24"/>
        </w:rPr>
      </w:pPr>
    </w:p>
    <w:p w14:paraId="638F1A1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Example 1</w:t>
      </w:r>
    </w:p>
    <w:p w14:paraId="03E85BAB" w14:textId="77777777" w:rsidR="00F328E1" w:rsidRPr="00F328E1" w:rsidRDefault="00F328E1" w:rsidP="00F328E1">
      <w:pPr>
        <w:spacing w:after="0"/>
        <w:jc w:val="both"/>
        <w:rPr>
          <w:rFonts w:ascii="Times New Roman" w:hAnsi="Times New Roman" w:cs="Times New Roman"/>
          <w:sz w:val="24"/>
          <w:szCs w:val="24"/>
        </w:rPr>
      </w:pPr>
    </w:p>
    <w:p w14:paraId="04115FE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(1) This Law transposes the provisions of Directive 2000/84/EC of the European Parliament and of the Council of 19 January 2001 on summer-time arrangements. </w:t>
      </w:r>
    </w:p>
    <w:p w14:paraId="2998DDE9" w14:textId="77777777" w:rsidR="00F328E1" w:rsidRPr="00F328E1" w:rsidRDefault="00F328E1" w:rsidP="00F328E1">
      <w:pPr>
        <w:spacing w:after="0"/>
        <w:jc w:val="both"/>
        <w:rPr>
          <w:rFonts w:ascii="Times New Roman" w:hAnsi="Times New Roman" w:cs="Times New Roman"/>
          <w:sz w:val="24"/>
          <w:szCs w:val="24"/>
        </w:rPr>
      </w:pPr>
    </w:p>
    <w:p w14:paraId="688607F0"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 The provisions of the Directive referred to in paragraph (1) of this Article are cited exclusively for the purpose of monitoring and informing on the transposition of the EU </w:t>
      </w:r>
      <w:r w:rsidRPr="00F328E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into BiH legislation.</w:t>
      </w:r>
    </w:p>
    <w:p w14:paraId="78EB6949" w14:textId="77777777" w:rsidR="00F328E1" w:rsidRPr="00F328E1" w:rsidRDefault="00F328E1" w:rsidP="00F328E1">
      <w:pPr>
        <w:spacing w:after="0"/>
        <w:jc w:val="both"/>
        <w:rPr>
          <w:rFonts w:ascii="Times New Roman" w:hAnsi="Times New Roman" w:cs="Times New Roman"/>
          <w:sz w:val="24"/>
          <w:szCs w:val="24"/>
        </w:rPr>
      </w:pPr>
    </w:p>
    <w:p w14:paraId="7A33135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Example 2</w:t>
      </w:r>
    </w:p>
    <w:p w14:paraId="14793018" w14:textId="77777777" w:rsidR="00F328E1" w:rsidRPr="00F328E1" w:rsidRDefault="00F328E1" w:rsidP="00F328E1">
      <w:pPr>
        <w:spacing w:after="0"/>
        <w:jc w:val="both"/>
        <w:rPr>
          <w:rFonts w:ascii="Times New Roman" w:hAnsi="Times New Roman" w:cs="Times New Roman"/>
          <w:sz w:val="24"/>
          <w:szCs w:val="24"/>
        </w:rPr>
      </w:pPr>
    </w:p>
    <w:p w14:paraId="0836D39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(1) This Decision transposes the provisions of Articles 56 and 57 of Directive 2005/36/EC of the European Parliament and of the Council of 7 September 2005 on the recognition of professional qualifications as amended by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w:t>
      </w:r>
    </w:p>
    <w:p w14:paraId="3A5F737D" w14:textId="77777777" w:rsidR="00F328E1" w:rsidRPr="00F328E1" w:rsidRDefault="00F328E1" w:rsidP="00F328E1">
      <w:pPr>
        <w:spacing w:after="0"/>
        <w:jc w:val="both"/>
        <w:rPr>
          <w:rFonts w:ascii="Times New Roman" w:hAnsi="Times New Roman" w:cs="Times New Roman"/>
          <w:sz w:val="24"/>
          <w:szCs w:val="24"/>
        </w:rPr>
      </w:pPr>
    </w:p>
    <w:p w14:paraId="7ADE4804"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 The provisions of the Directive referred to in paragraph (1) of this Article are cited exclusively for the purpose of monitoring and informing on the transposition of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into BiH legislation.</w:t>
      </w:r>
    </w:p>
    <w:p w14:paraId="3C7DB7D7" w14:textId="77777777" w:rsidR="00F328E1" w:rsidRPr="00F328E1" w:rsidRDefault="00F328E1" w:rsidP="00F328E1">
      <w:pPr>
        <w:spacing w:after="0"/>
        <w:jc w:val="both"/>
        <w:rPr>
          <w:rFonts w:ascii="Times New Roman" w:hAnsi="Times New Roman" w:cs="Times New Roman"/>
          <w:sz w:val="24"/>
          <w:szCs w:val="24"/>
        </w:rPr>
      </w:pPr>
    </w:p>
    <w:p w14:paraId="3E028CA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Example 3</w:t>
      </w:r>
    </w:p>
    <w:p w14:paraId="02DA721B" w14:textId="77777777" w:rsidR="00F328E1" w:rsidRPr="00F328E1" w:rsidRDefault="00F328E1" w:rsidP="00F328E1">
      <w:pPr>
        <w:spacing w:after="0"/>
        <w:jc w:val="both"/>
        <w:rPr>
          <w:rFonts w:ascii="Times New Roman" w:hAnsi="Times New Roman" w:cs="Times New Roman"/>
          <w:sz w:val="24"/>
          <w:szCs w:val="24"/>
        </w:rPr>
      </w:pPr>
    </w:p>
    <w:p w14:paraId="11583952"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(1) This List transposes the provisions of the Commission Implementing Regulation (EU) No 540/2011 of 25 May 2011 implementing Regulation (EC) No 1107/2009 of the European Parliament and of the Council as regards the list of approved active substances along with all amendments up to Commission Implementing Regulation (EU) 2019/1690 of 9 October 2019. </w:t>
      </w:r>
    </w:p>
    <w:p w14:paraId="009BCB86" w14:textId="77777777" w:rsidR="00F328E1" w:rsidRPr="00F328E1" w:rsidRDefault="00F328E1" w:rsidP="00F328E1">
      <w:pPr>
        <w:spacing w:after="0"/>
        <w:jc w:val="both"/>
        <w:rPr>
          <w:rFonts w:ascii="Times New Roman" w:hAnsi="Times New Roman" w:cs="Times New Roman"/>
          <w:sz w:val="24"/>
          <w:szCs w:val="24"/>
        </w:rPr>
      </w:pPr>
    </w:p>
    <w:p w14:paraId="73DB77CB"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 The provisions of the Regulation referred to in paragraph (1) of this Article are cited exclusively for the purpose of monitoring and informing on the transposition of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into BiH legislation.</w:t>
      </w:r>
    </w:p>
    <w:p w14:paraId="458F95B7" w14:textId="77777777" w:rsidR="00F328E1" w:rsidRPr="00F328E1" w:rsidRDefault="00F328E1" w:rsidP="00F328E1">
      <w:pPr>
        <w:spacing w:after="0"/>
        <w:jc w:val="both"/>
        <w:rPr>
          <w:rFonts w:ascii="Times New Roman" w:hAnsi="Times New Roman" w:cs="Times New Roman"/>
          <w:sz w:val="24"/>
          <w:szCs w:val="24"/>
          <w:lang w:val="en-GB"/>
        </w:rPr>
      </w:pPr>
    </w:p>
    <w:p w14:paraId="306F734F"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lastRenderedPageBreak/>
        <w:t>Example 4</w:t>
      </w:r>
    </w:p>
    <w:p w14:paraId="3EA771C5" w14:textId="77777777" w:rsidR="00F328E1" w:rsidRPr="00F328E1" w:rsidRDefault="00F328E1" w:rsidP="00F328E1">
      <w:pPr>
        <w:spacing w:after="0"/>
        <w:jc w:val="both"/>
        <w:rPr>
          <w:rFonts w:ascii="Times New Roman" w:hAnsi="Times New Roman" w:cs="Times New Roman"/>
          <w:sz w:val="24"/>
          <w:szCs w:val="24"/>
        </w:rPr>
      </w:pPr>
    </w:p>
    <w:p w14:paraId="38C464C3"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(1) This Decision transposes the following EU legal acts: </w:t>
      </w:r>
    </w:p>
    <w:p w14:paraId="615A70A5" w14:textId="77777777" w:rsidR="00F328E1" w:rsidRPr="00F328E1" w:rsidRDefault="00F328E1" w:rsidP="00F328E1">
      <w:pPr>
        <w:spacing w:after="0"/>
        <w:jc w:val="both"/>
        <w:rPr>
          <w:rFonts w:ascii="Times New Roman" w:hAnsi="Times New Roman" w:cs="Times New Roman"/>
          <w:sz w:val="24"/>
          <w:szCs w:val="24"/>
        </w:rPr>
      </w:pPr>
    </w:p>
    <w:p w14:paraId="65A041AE"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(a) Commission Regulation (EU) No 360/2012 of 25 April 2012 on the application of Articles 107 and 108 of the Treaty on the Functioning of the European Union to de minimis aid granted to undertakings providing services of general economic interest, </w:t>
      </w:r>
    </w:p>
    <w:p w14:paraId="5004A4F3" w14:textId="77777777" w:rsidR="00F328E1" w:rsidRPr="00F328E1" w:rsidRDefault="00F328E1" w:rsidP="00F328E1">
      <w:pPr>
        <w:spacing w:after="0"/>
        <w:jc w:val="both"/>
        <w:rPr>
          <w:rFonts w:ascii="Times New Roman" w:hAnsi="Times New Roman" w:cs="Times New Roman"/>
          <w:sz w:val="24"/>
          <w:szCs w:val="24"/>
        </w:rPr>
      </w:pPr>
    </w:p>
    <w:p w14:paraId="5D38D7F7"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(b) Commission Decision of 20 December 2011 on application of Article 106 paragraph 2 of the Treaty on the Functioning of the European Union to state aid in the form of fee for provision of public services, awarded to certain entrepreneurs entrusted to perform services of general economic interest,</w:t>
      </w:r>
    </w:p>
    <w:p w14:paraId="68C208D4" w14:textId="77777777" w:rsidR="00F328E1" w:rsidRPr="00F328E1" w:rsidRDefault="00F328E1" w:rsidP="00F328E1">
      <w:pPr>
        <w:spacing w:after="0"/>
        <w:jc w:val="both"/>
        <w:rPr>
          <w:rFonts w:ascii="Times New Roman" w:hAnsi="Times New Roman" w:cs="Times New Roman"/>
          <w:sz w:val="24"/>
          <w:szCs w:val="24"/>
        </w:rPr>
      </w:pPr>
    </w:p>
    <w:p w14:paraId="76D98EA5"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(c) Communication from the Commission on the application of the European Union State aid rules to compensation granted for the provision of services of general economic interest, and </w:t>
      </w:r>
    </w:p>
    <w:p w14:paraId="134243C9" w14:textId="77777777" w:rsidR="00F328E1" w:rsidRPr="00F328E1" w:rsidRDefault="00F328E1" w:rsidP="00F328E1">
      <w:pPr>
        <w:spacing w:after="0"/>
        <w:jc w:val="both"/>
        <w:rPr>
          <w:rFonts w:ascii="Times New Roman" w:hAnsi="Times New Roman" w:cs="Times New Roman"/>
          <w:sz w:val="24"/>
          <w:szCs w:val="24"/>
        </w:rPr>
      </w:pPr>
    </w:p>
    <w:p w14:paraId="702F2299" w14:textId="77777777" w:rsidR="00F328E1" w:rsidRPr="00F328E1" w:rsidRDefault="00F328E1" w:rsidP="00F328E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(d) Communication from the Commission - European Union framework for State aid in the form of public service compensation (2011). </w:t>
      </w:r>
    </w:p>
    <w:p w14:paraId="5B4F4AB5" w14:textId="77777777" w:rsidR="00F328E1" w:rsidRPr="00F328E1" w:rsidRDefault="00F328E1" w:rsidP="00F328E1">
      <w:pPr>
        <w:spacing w:after="0"/>
        <w:jc w:val="both"/>
        <w:rPr>
          <w:rFonts w:ascii="Times New Roman" w:hAnsi="Times New Roman" w:cs="Times New Roman"/>
          <w:sz w:val="24"/>
          <w:szCs w:val="24"/>
        </w:rPr>
      </w:pPr>
    </w:p>
    <w:p w14:paraId="0BF1D6CD" w14:textId="77777777" w:rsidR="00F328E1" w:rsidRPr="00F328E1" w:rsidRDefault="00F328E1" w:rsidP="00B64C61">
      <w:pPr>
        <w:spacing w:after="0"/>
        <w:jc w:val="both"/>
        <w:rPr>
          <w:rFonts w:ascii="Times New Roman" w:hAnsi="Times New Roman" w:cs="Times New Roman"/>
          <w:sz w:val="24"/>
          <w:szCs w:val="24"/>
          <w:lang w:val="en-GB"/>
        </w:rPr>
      </w:pPr>
      <w:r w:rsidRPr="00F328E1">
        <w:rPr>
          <w:rFonts w:ascii="Times New Roman" w:hAnsi="Times New Roman" w:cs="Times New Roman"/>
          <w:sz w:val="24"/>
          <w:szCs w:val="24"/>
          <w:lang w:val="en-GB"/>
        </w:rPr>
        <w:t xml:space="preserve">(2) The EU legal acts referred to in paragraph (1) of this Article are cited exclusively for the purpose of monitoring and informing on the transposition of the EU </w:t>
      </w:r>
      <w:r w:rsidRPr="00B64C61">
        <w:rPr>
          <w:rFonts w:ascii="Times New Roman" w:hAnsi="Times New Roman" w:cs="Times New Roman"/>
          <w:i/>
          <w:iCs/>
          <w:sz w:val="24"/>
          <w:szCs w:val="24"/>
          <w:lang w:val="en-GB"/>
        </w:rPr>
        <w:t>acquis</w:t>
      </w:r>
      <w:r w:rsidRPr="00F328E1">
        <w:rPr>
          <w:rFonts w:ascii="Times New Roman" w:hAnsi="Times New Roman" w:cs="Times New Roman"/>
          <w:sz w:val="24"/>
          <w:szCs w:val="24"/>
          <w:lang w:val="en-GB"/>
        </w:rPr>
        <w:t xml:space="preserve"> into BiH legislation.</w:t>
      </w:r>
    </w:p>
    <w:p w14:paraId="28C06E31" w14:textId="77777777" w:rsidR="00A6174E" w:rsidRPr="00F328E1" w:rsidRDefault="00A6174E" w:rsidP="00F328E1">
      <w:pPr>
        <w:spacing w:after="0"/>
        <w:jc w:val="both"/>
        <w:rPr>
          <w:rFonts w:ascii="Times New Roman" w:hAnsi="Times New Roman" w:cs="Times New Roman"/>
          <w:sz w:val="24"/>
          <w:szCs w:val="24"/>
        </w:rPr>
      </w:pPr>
    </w:p>
    <w:sectPr w:rsidR="00A6174E" w:rsidRPr="00F328E1" w:rsidSect="00F328E1">
      <w:type w:val="continuous"/>
      <w:pgSz w:w="11940" w:h="16860"/>
      <w:pgMar w:top="1480" w:right="1410" w:bottom="28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1DF95" w14:textId="77777777" w:rsidR="00F328E1" w:rsidRDefault="00F328E1" w:rsidP="00F328E1">
      <w:pPr>
        <w:spacing w:after="0" w:line="240" w:lineRule="auto"/>
      </w:pPr>
      <w:r>
        <w:separator/>
      </w:r>
    </w:p>
  </w:endnote>
  <w:endnote w:type="continuationSeparator" w:id="0">
    <w:p w14:paraId="63D0DCFA" w14:textId="77777777" w:rsidR="00F328E1" w:rsidRDefault="00F328E1" w:rsidP="00F3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A25EA" w14:textId="77777777" w:rsidR="00F328E1" w:rsidRDefault="00F328E1">
    <w:pPr>
      <w:spacing w:line="200" w:lineRule="exact"/>
    </w:pPr>
    <w:r>
      <w:rPr>
        <w:noProof/>
      </w:rPr>
      <mc:AlternateContent>
        <mc:Choice Requires="wps">
          <w:drawing>
            <wp:anchor distT="0" distB="0" distL="114300" distR="114300" simplePos="0" relativeHeight="251659264" behindDoc="1" locked="0" layoutInCell="1" allowOverlap="1" wp14:anchorId="4B16E2CE" wp14:editId="4807DA9E">
              <wp:simplePos x="0" y="0"/>
              <wp:positionH relativeFrom="page">
                <wp:posOffset>6983730</wp:posOffset>
              </wp:positionH>
              <wp:positionV relativeFrom="page">
                <wp:posOffset>9996805</wp:posOffset>
              </wp:positionV>
              <wp:extent cx="179070" cy="151765"/>
              <wp:effectExtent l="1905" t="0" r="0" b="0"/>
              <wp:wrapNone/>
              <wp:docPr id="16845820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B075" w14:textId="77777777" w:rsidR="00F328E1" w:rsidRDefault="00F328E1">
                          <w:pPr>
                            <w:spacing w:line="200" w:lineRule="exact"/>
                            <w:ind w:left="40"/>
                          </w:pPr>
                          <w:r>
                            <w:fldChar w:fldCharType="begin"/>
                          </w:r>
                          <w:r>
                            <w:rPr>
                              <w:color w:val="0D223D"/>
                            </w:rPr>
                            <w:instrText xml:space="preserve"> PAGE </w:instrText>
                          </w:r>
                          <w:r>
                            <w:fldChar w:fldCharType="separate"/>
                          </w:r>
                          <w:r>
                            <w:rPr>
                              <w:noProof/>
                              <w:color w:val="0D223D"/>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6E2CE" id="_x0000_t202" coordsize="21600,21600" o:spt="202" path="m,l,21600r21600,l21600,xe">
              <v:stroke joinstyle="miter"/>
              <v:path gradientshapeok="t" o:connecttype="rect"/>
            </v:shapetype>
            <v:shape id="Text Box 1" o:spid="_x0000_s1026" type="#_x0000_t202" style="position:absolute;margin-left:549.9pt;margin-top:787.15pt;width:14.1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" filled="f" stroked="f">
              <v:textbox inset="0,0,0,0">
                <w:txbxContent>
                  <w:p w14:paraId="058CB075" w14:textId="77777777" w:rsidR="00F328E1" w:rsidRDefault="00F328E1">
                    <w:pPr>
                      <w:spacing w:line="200" w:lineRule="exact"/>
                      <w:ind w:left="40"/>
                    </w:pPr>
                    <w:r>
                      <w:fldChar w:fldCharType="begin"/>
                    </w:r>
                    <w:r>
                      <w:rPr>
                        <w:color w:val="0D223D"/>
                      </w:rPr>
                      <w:instrText xml:space="preserve"> PAGE </w:instrText>
                    </w:r>
                    <w:r>
                      <w:fldChar w:fldCharType="separate"/>
                    </w:r>
                    <w:r>
                      <w:rPr>
                        <w:noProof/>
                        <w:color w:val="0D223D"/>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E6367" w14:textId="77777777" w:rsidR="00F328E1" w:rsidRDefault="00F328E1" w:rsidP="00F328E1">
      <w:pPr>
        <w:spacing w:after="0" w:line="240" w:lineRule="auto"/>
      </w:pPr>
      <w:r>
        <w:separator/>
      </w:r>
    </w:p>
  </w:footnote>
  <w:footnote w:type="continuationSeparator" w:id="0">
    <w:p w14:paraId="096350E0" w14:textId="77777777" w:rsidR="00F328E1" w:rsidRDefault="00F328E1" w:rsidP="00F328E1">
      <w:pPr>
        <w:spacing w:after="0" w:line="240" w:lineRule="auto"/>
      </w:pPr>
      <w:r>
        <w:continuationSeparator/>
      </w:r>
    </w:p>
  </w:footnote>
  <w:footnote w:id="1">
    <w:p w14:paraId="1BC760D6" w14:textId="77777777" w:rsidR="00F328E1" w:rsidRPr="007F4545" w:rsidRDefault="00F328E1" w:rsidP="00F328E1">
      <w:pPr>
        <w:pStyle w:val="FootnoteText"/>
        <w:rPr>
          <w:lang w:val="hr-BA"/>
        </w:rPr>
      </w:pPr>
      <w:r>
        <w:rPr>
          <w:rStyle w:val="FootnoteReference"/>
        </w:rPr>
        <w:footnoteRef/>
      </w:r>
      <w:r>
        <w:t xml:space="preserve"> </w:t>
      </w:r>
      <w:r w:rsidRPr="007F4545">
        <w:t xml:space="preserve">F = full conformity; P = partial conformity; N = not in conformity; N/A = non-applicable; NT = </w:t>
      </w:r>
      <w:proofErr w:type="gramStart"/>
      <w:r w:rsidRPr="007F4545">
        <w:t>not-transposed</w:t>
      </w:r>
      <w:proofErr w:type="gramEnd"/>
    </w:p>
  </w:footnote>
  <w:footnote w:id="2">
    <w:p w14:paraId="4911050D" w14:textId="77777777" w:rsidR="00F328E1" w:rsidRPr="00355250" w:rsidRDefault="00F328E1" w:rsidP="00F328E1">
      <w:pPr>
        <w:pStyle w:val="FootnoteText"/>
        <w:rPr>
          <w:lang w:val="hr-BA"/>
        </w:rPr>
      </w:pPr>
      <w:r>
        <w:rPr>
          <w:rStyle w:val="FootnoteReference"/>
        </w:rPr>
        <w:footnoteRef/>
      </w:r>
      <w:r>
        <w:t xml:space="preserve"> </w:t>
      </w:r>
      <w:r w:rsidRPr="00355250">
        <w:t xml:space="preserve">F = full conformity; P = partial conformity; N = not in conformity; N/A = non-applicable; NT = </w:t>
      </w:r>
      <w:proofErr w:type="gramStart"/>
      <w:r w:rsidRPr="00355250">
        <w:t>not-transposed</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5358"/>
    <w:multiLevelType w:val="hybridMultilevel"/>
    <w:tmpl w:val="F0B4A7AC"/>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C8508F"/>
    <w:multiLevelType w:val="hybridMultilevel"/>
    <w:tmpl w:val="A09E5AF8"/>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D64CB"/>
    <w:multiLevelType w:val="hybridMultilevel"/>
    <w:tmpl w:val="A1ACD976"/>
    <w:lvl w:ilvl="0" w:tplc="03E6E41E">
      <w:start w:val="1"/>
      <w:numFmt w:val="decimal"/>
      <w:lvlText w:val="(%1)"/>
      <w:lvlJc w:val="left"/>
      <w:pPr>
        <w:ind w:left="1068" w:hanging="708"/>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C0DF1"/>
    <w:multiLevelType w:val="hybridMultilevel"/>
    <w:tmpl w:val="A09E5AF8"/>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FA16C2"/>
    <w:multiLevelType w:val="hybridMultilevel"/>
    <w:tmpl w:val="87E61030"/>
    <w:lvl w:ilvl="0" w:tplc="5134C25A">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A3775"/>
    <w:multiLevelType w:val="hybridMultilevel"/>
    <w:tmpl w:val="7558315C"/>
    <w:lvl w:ilvl="0" w:tplc="5134C25A">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15271"/>
    <w:multiLevelType w:val="hybridMultilevel"/>
    <w:tmpl w:val="8854A4DA"/>
    <w:lvl w:ilvl="0" w:tplc="BD9C7C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490EE5"/>
    <w:multiLevelType w:val="hybridMultilevel"/>
    <w:tmpl w:val="7A00CD62"/>
    <w:lvl w:ilvl="0" w:tplc="84320C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664113"/>
    <w:multiLevelType w:val="hybridMultilevel"/>
    <w:tmpl w:val="6D3E5F56"/>
    <w:lvl w:ilvl="0" w:tplc="90FECA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5A4605"/>
    <w:multiLevelType w:val="hybridMultilevel"/>
    <w:tmpl w:val="A7864CD2"/>
    <w:lvl w:ilvl="0" w:tplc="5858A04A">
      <w:start w:val="5"/>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3C7E5E7A"/>
    <w:multiLevelType w:val="hybridMultilevel"/>
    <w:tmpl w:val="0C545774"/>
    <w:lvl w:ilvl="0" w:tplc="0FE0433E">
      <w:start w:val="1"/>
      <w:numFmt w:val="lowerLetter"/>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C0B8E"/>
    <w:multiLevelType w:val="hybridMultilevel"/>
    <w:tmpl w:val="039272CE"/>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D433E0"/>
    <w:multiLevelType w:val="hybridMultilevel"/>
    <w:tmpl w:val="A09E5AF8"/>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F55491"/>
    <w:multiLevelType w:val="hybridMultilevel"/>
    <w:tmpl w:val="A09E5AF8"/>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FE7F89"/>
    <w:multiLevelType w:val="hybridMultilevel"/>
    <w:tmpl w:val="A09E5AF8"/>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BC5BB1"/>
    <w:multiLevelType w:val="hybridMultilevel"/>
    <w:tmpl w:val="2200A8C6"/>
    <w:lvl w:ilvl="0" w:tplc="FF6454AE">
      <w:start w:val="1"/>
      <w:numFmt w:val="decimal"/>
      <w:lvlText w:val="(%1)"/>
      <w:lvlJc w:val="left"/>
      <w:pPr>
        <w:ind w:left="547" w:hanging="360"/>
      </w:pPr>
      <w:rPr>
        <w:rFonts w:hint="default"/>
      </w:rPr>
    </w:lvl>
    <w:lvl w:ilvl="1" w:tplc="041A0019" w:tentative="1">
      <w:start w:val="1"/>
      <w:numFmt w:val="lowerLetter"/>
      <w:lvlText w:val="%2."/>
      <w:lvlJc w:val="left"/>
      <w:pPr>
        <w:ind w:left="1267" w:hanging="360"/>
      </w:pPr>
    </w:lvl>
    <w:lvl w:ilvl="2" w:tplc="041A001B" w:tentative="1">
      <w:start w:val="1"/>
      <w:numFmt w:val="lowerRoman"/>
      <w:lvlText w:val="%3."/>
      <w:lvlJc w:val="right"/>
      <w:pPr>
        <w:ind w:left="1987" w:hanging="180"/>
      </w:pPr>
    </w:lvl>
    <w:lvl w:ilvl="3" w:tplc="041A000F" w:tentative="1">
      <w:start w:val="1"/>
      <w:numFmt w:val="decimal"/>
      <w:lvlText w:val="%4."/>
      <w:lvlJc w:val="left"/>
      <w:pPr>
        <w:ind w:left="2707" w:hanging="360"/>
      </w:pPr>
    </w:lvl>
    <w:lvl w:ilvl="4" w:tplc="041A0019" w:tentative="1">
      <w:start w:val="1"/>
      <w:numFmt w:val="lowerLetter"/>
      <w:lvlText w:val="%5."/>
      <w:lvlJc w:val="left"/>
      <w:pPr>
        <w:ind w:left="3427" w:hanging="360"/>
      </w:pPr>
    </w:lvl>
    <w:lvl w:ilvl="5" w:tplc="041A001B" w:tentative="1">
      <w:start w:val="1"/>
      <w:numFmt w:val="lowerRoman"/>
      <w:lvlText w:val="%6."/>
      <w:lvlJc w:val="right"/>
      <w:pPr>
        <w:ind w:left="4147" w:hanging="180"/>
      </w:pPr>
    </w:lvl>
    <w:lvl w:ilvl="6" w:tplc="041A000F" w:tentative="1">
      <w:start w:val="1"/>
      <w:numFmt w:val="decimal"/>
      <w:lvlText w:val="%7."/>
      <w:lvlJc w:val="left"/>
      <w:pPr>
        <w:ind w:left="4867" w:hanging="360"/>
      </w:pPr>
    </w:lvl>
    <w:lvl w:ilvl="7" w:tplc="041A0019" w:tentative="1">
      <w:start w:val="1"/>
      <w:numFmt w:val="lowerLetter"/>
      <w:lvlText w:val="%8."/>
      <w:lvlJc w:val="left"/>
      <w:pPr>
        <w:ind w:left="5587" w:hanging="360"/>
      </w:pPr>
    </w:lvl>
    <w:lvl w:ilvl="8" w:tplc="041A001B" w:tentative="1">
      <w:start w:val="1"/>
      <w:numFmt w:val="lowerRoman"/>
      <w:lvlText w:val="%9."/>
      <w:lvlJc w:val="right"/>
      <w:pPr>
        <w:ind w:left="6307" w:hanging="180"/>
      </w:pPr>
    </w:lvl>
  </w:abstractNum>
  <w:abstractNum w:abstractNumId="16" w15:restartNumberingAfterBreak="0">
    <w:nsid w:val="6F247DE4"/>
    <w:multiLevelType w:val="hybridMultilevel"/>
    <w:tmpl w:val="E4925D04"/>
    <w:lvl w:ilvl="0" w:tplc="10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7D23A2"/>
    <w:multiLevelType w:val="hybridMultilevel"/>
    <w:tmpl w:val="1DF6DDE4"/>
    <w:lvl w:ilvl="0" w:tplc="CA688112">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75AD4249"/>
    <w:multiLevelType w:val="hybridMultilevel"/>
    <w:tmpl w:val="A09E5AF8"/>
    <w:lvl w:ilvl="0" w:tplc="FF6454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7"/>
  </w:num>
  <w:num w:numId="3">
    <w:abstractNumId w:val="9"/>
  </w:num>
  <w:num w:numId="4">
    <w:abstractNumId w:val="6"/>
  </w:num>
  <w:num w:numId="5">
    <w:abstractNumId w:val="7"/>
  </w:num>
  <w:num w:numId="6">
    <w:abstractNumId w:val="1"/>
  </w:num>
  <w:num w:numId="7">
    <w:abstractNumId w:val="4"/>
  </w:num>
  <w:num w:numId="8">
    <w:abstractNumId w:val="5"/>
  </w:num>
  <w:num w:numId="9">
    <w:abstractNumId w:val="2"/>
  </w:num>
  <w:num w:numId="10">
    <w:abstractNumId w:val="18"/>
  </w:num>
  <w:num w:numId="11">
    <w:abstractNumId w:val="12"/>
  </w:num>
  <w:num w:numId="12">
    <w:abstractNumId w:val="13"/>
  </w:num>
  <w:num w:numId="13">
    <w:abstractNumId w:val="14"/>
  </w:num>
  <w:num w:numId="14">
    <w:abstractNumId w:val="3"/>
  </w:num>
  <w:num w:numId="15">
    <w:abstractNumId w:val="11"/>
  </w:num>
  <w:num w:numId="16">
    <w:abstractNumId w:val="0"/>
  </w:num>
  <w:num w:numId="17">
    <w:abstractNumId w:val="1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E1"/>
    <w:rsid w:val="00381013"/>
    <w:rsid w:val="006D749E"/>
    <w:rsid w:val="008D1BC5"/>
    <w:rsid w:val="00A6174E"/>
    <w:rsid w:val="00AF2E62"/>
    <w:rsid w:val="00B64C61"/>
    <w:rsid w:val="00DC4D6B"/>
    <w:rsid w:val="00F30058"/>
    <w:rsid w:val="00F328E1"/>
    <w:rsid w:val="00FE5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B485"/>
  <w15:chartTrackingRefBased/>
  <w15:docId w15:val="{E808A6AE-7E65-4508-97A0-DFA3C340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28E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F328E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328E1"/>
    <w:rPr>
      <w:vertAlign w:val="superscript"/>
    </w:rPr>
  </w:style>
  <w:style w:type="character" w:styleId="Hyperlink">
    <w:name w:val="Hyperlink"/>
    <w:basedOn w:val="DefaultParagraphFont"/>
    <w:uiPriority w:val="99"/>
    <w:unhideWhenUsed/>
    <w:rsid w:val="00F328E1"/>
    <w:rPr>
      <w:color w:val="0563C1" w:themeColor="hyperlink"/>
      <w:u w:val="single"/>
    </w:rPr>
  </w:style>
  <w:style w:type="character" w:styleId="UnresolvedMention">
    <w:name w:val="Unresolved Mention"/>
    <w:basedOn w:val="DefaultParagraphFont"/>
    <w:uiPriority w:val="99"/>
    <w:semiHidden/>
    <w:unhideWhenUsed/>
    <w:rsid w:val="00F328E1"/>
    <w:rPr>
      <w:color w:val="605E5C"/>
      <w:shd w:val="clear" w:color="auto" w:fill="E1DFDD"/>
    </w:rPr>
  </w:style>
  <w:style w:type="paragraph" w:styleId="ListParagraph">
    <w:name w:val="List Paragraph"/>
    <w:basedOn w:val="Normal"/>
    <w:uiPriority w:val="34"/>
    <w:qFormat/>
    <w:rsid w:val="00F32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_uskladjivanje@dei.gov.b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Ivanović</dc:creator>
  <cp:keywords/>
  <dc:description/>
  <cp:lastModifiedBy>Biljana Ivanović</cp:lastModifiedBy>
  <cp:revision>2</cp:revision>
  <dcterms:created xsi:type="dcterms:W3CDTF">2024-02-09T09:40:00Z</dcterms:created>
  <dcterms:modified xsi:type="dcterms:W3CDTF">2024-02-09T11:02:00Z</dcterms:modified>
</cp:coreProperties>
</file>