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44ADB" w14:textId="20A9E4C0" w:rsidR="008F50EE" w:rsidRPr="00A97325" w:rsidRDefault="008F50EE" w:rsidP="008F50E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DEEAF6" w:themeFill="accent1" w:themeFillTint="33"/>
        <w:spacing w:after="120"/>
        <w:jc w:val="center"/>
        <w:rPr>
          <w:rFonts w:ascii="Times New Roman" w:hAnsi="Times New Roman"/>
          <w:b/>
          <w:smallCaps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b/>
          <w:smallCaps/>
          <w:color w:val="000000" w:themeColor="text1"/>
          <w:sz w:val="24"/>
          <w:lang w:val="hr-BA"/>
        </w:rPr>
        <w:t>EVROPSKA UNIJA – BOSNA I HERCEGOVINA</w:t>
      </w:r>
    </w:p>
    <w:p w14:paraId="6E08993C" w14:textId="106CCC0D" w:rsidR="008F50EE" w:rsidRPr="00A97325" w:rsidRDefault="495B8136" w:rsidP="3A33568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DEEAF6" w:themeFill="accent1" w:themeFillTint="33"/>
        <w:spacing w:after="120"/>
        <w:jc w:val="center"/>
        <w:rPr>
          <w:rFonts w:ascii="Times New Roman" w:hAnsi="Times New Roman"/>
          <w:b/>
          <w:smallCaps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b/>
          <w:smallCaps/>
          <w:color w:val="000000" w:themeColor="text1"/>
          <w:sz w:val="24"/>
          <w:lang w:val="hr-BA"/>
        </w:rPr>
        <w:t>Osmi sastanak Pododbora</w:t>
      </w:r>
    </w:p>
    <w:p w14:paraId="5AEB7F4B" w14:textId="77777777" w:rsidR="008F50EE" w:rsidRPr="00A97325" w:rsidRDefault="008F50EE" w:rsidP="008F50E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DEEAF6" w:themeFill="accent1" w:themeFillTint="33"/>
        <w:spacing w:after="120"/>
        <w:jc w:val="center"/>
        <w:rPr>
          <w:rFonts w:ascii="Times New Roman" w:hAnsi="Times New Roman"/>
          <w:b/>
          <w:smallCaps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b/>
          <w:smallCaps/>
          <w:color w:val="000000" w:themeColor="text1"/>
          <w:sz w:val="24"/>
          <w:lang w:val="hr-BA"/>
        </w:rPr>
        <w:t>za pravdu, slobodu i sigurnost</w:t>
      </w:r>
    </w:p>
    <w:p w14:paraId="177F3AB0" w14:textId="7E29E1C4" w:rsidR="008F50EE" w:rsidRPr="00A97325" w:rsidRDefault="301BAB58" w:rsidP="3A33568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DEEAF6" w:themeFill="accent1" w:themeFillTint="33"/>
        <w:spacing w:after="120"/>
        <w:jc w:val="center"/>
        <w:rPr>
          <w:rFonts w:ascii="Times New Roman" w:hAnsi="Times New Roman"/>
          <w:b/>
          <w:smallCaps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b/>
          <w:smallCaps/>
          <w:color w:val="000000" w:themeColor="text1"/>
          <w:sz w:val="24"/>
          <w:lang w:val="hr-BA"/>
        </w:rPr>
        <w:t>10-11. decemb</w:t>
      </w:r>
      <w:r w:rsidR="00780424" w:rsidRPr="00A97325">
        <w:rPr>
          <w:rFonts w:ascii="Times New Roman" w:hAnsi="Times New Roman"/>
          <w:b/>
          <w:smallCaps/>
          <w:color w:val="000000" w:themeColor="text1"/>
          <w:sz w:val="24"/>
          <w:lang w:val="hr-BA"/>
        </w:rPr>
        <w:t>a</w:t>
      </w:r>
      <w:r w:rsidRPr="00A97325">
        <w:rPr>
          <w:rFonts w:ascii="Times New Roman" w:hAnsi="Times New Roman"/>
          <w:b/>
          <w:smallCaps/>
          <w:color w:val="000000" w:themeColor="text1"/>
          <w:sz w:val="24"/>
          <w:lang w:val="hr-BA"/>
        </w:rPr>
        <w:t>r 2024.</w:t>
      </w:r>
    </w:p>
    <w:p w14:paraId="06FB2EA2" w14:textId="39D40E69" w:rsidR="008F50EE" w:rsidRPr="00A97325" w:rsidRDefault="11DCC112" w:rsidP="3A33568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DEEAF6" w:themeFill="accent1" w:themeFillTint="33"/>
        <w:spacing w:after="120"/>
        <w:jc w:val="center"/>
        <w:rPr>
          <w:rFonts w:ascii="Times New Roman" w:hAnsi="Times New Roman"/>
          <w:b/>
          <w:smallCaps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b/>
          <w:smallCaps/>
          <w:color w:val="000000" w:themeColor="text1"/>
          <w:sz w:val="24"/>
          <w:lang w:val="hr-BA"/>
        </w:rPr>
        <w:t xml:space="preserve">Brisel (hibridni sastanak) </w:t>
      </w:r>
    </w:p>
    <w:p w14:paraId="6D38B545" w14:textId="77777777" w:rsidR="002D05E0" w:rsidRPr="00A97325" w:rsidRDefault="002D05E0" w:rsidP="00325CCE">
      <w:pPr>
        <w:spacing w:after="160" w:line="259" w:lineRule="auto"/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</w:pPr>
    </w:p>
    <w:p w14:paraId="12584F9D" w14:textId="24129F9D" w:rsidR="002D05E0" w:rsidRPr="00A97325" w:rsidRDefault="00F31C77" w:rsidP="002D05E0">
      <w:pPr>
        <w:tabs>
          <w:tab w:val="left" w:pos="450"/>
        </w:tabs>
        <w:spacing w:line="240" w:lineRule="auto"/>
        <w:ind w:left="270" w:hanging="270"/>
        <w:jc w:val="center"/>
        <w:rPr>
          <w:rFonts w:ascii="Times New Roman" w:eastAsia="Times New Roman" w:hAnsi="Times New Roman"/>
          <w:b/>
          <w:smallCaps/>
          <w:color w:val="000000" w:themeColor="text1"/>
          <w:sz w:val="24"/>
          <w:szCs w:val="24"/>
          <w:u w:val="single"/>
          <w:lang w:val="hr-BA"/>
        </w:rPr>
      </w:pPr>
      <w:r w:rsidRPr="00A97325">
        <w:rPr>
          <w:rFonts w:ascii="Times New Roman" w:hAnsi="Times New Roman"/>
          <w:b/>
          <w:smallCaps/>
          <w:color w:val="000000" w:themeColor="text1"/>
          <w:sz w:val="24"/>
          <w:u w:val="single"/>
          <w:lang w:val="hr-BA"/>
        </w:rPr>
        <w:t>preporuke sa sastanka</w:t>
      </w:r>
    </w:p>
    <w:p w14:paraId="60F2FA9F" w14:textId="77777777" w:rsidR="002D05E0" w:rsidRPr="00A97325" w:rsidRDefault="002D05E0" w:rsidP="002D05E0">
      <w:pPr>
        <w:tabs>
          <w:tab w:val="left" w:pos="450"/>
        </w:tabs>
        <w:spacing w:line="240" w:lineRule="auto"/>
        <w:ind w:left="270" w:hanging="270"/>
        <w:jc w:val="center"/>
        <w:rPr>
          <w:rFonts w:ascii="Times New Roman" w:eastAsia="Times New Roman" w:hAnsi="Times New Roman"/>
          <w:b/>
          <w:smallCaps/>
          <w:color w:val="000000" w:themeColor="text1"/>
          <w:sz w:val="24"/>
          <w:szCs w:val="24"/>
          <w:u w:val="single"/>
          <w:lang w:val="hr-BA" w:eastAsia="en-GB"/>
        </w:rPr>
      </w:pPr>
      <w:bookmarkStart w:id="0" w:name="_GoBack"/>
      <w:bookmarkEnd w:id="0"/>
    </w:p>
    <w:p w14:paraId="51338D2D" w14:textId="6D0336F2" w:rsidR="009A3AAA" w:rsidRPr="00A97325" w:rsidRDefault="009A3AAA" w:rsidP="009A3AAA">
      <w:pPr>
        <w:pStyle w:val="NoSpacing"/>
        <w:jc w:val="both"/>
        <w:rPr>
          <w:rFonts w:ascii="Times New Roman" w:hAnsi="Times New Roman"/>
          <w:i/>
          <w:color w:val="000000" w:themeColor="text1"/>
          <w:sz w:val="24"/>
          <w:lang w:val="hr-BA"/>
        </w:rPr>
      </w:pPr>
      <w:bookmarkStart w:id="1" w:name="_Hlk531263611"/>
      <w:r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Preporuke koje slijede </w:t>
      </w:r>
      <w:r w:rsidR="00394375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>grupisane</w:t>
      </w:r>
      <w:r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 su </w:t>
      </w:r>
      <w:r w:rsidR="00394375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prema koracima </w:t>
      </w:r>
      <w:r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iz </w:t>
      </w:r>
      <w:r w:rsidR="00511912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>Saopštenja</w:t>
      </w:r>
      <w:r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 Komisije iz 2022. </w:t>
      </w:r>
      <w:r w:rsidR="00511912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kojim se </w:t>
      </w:r>
      <w:r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preporučuje dodjela statusa kandidata Bosni i Hercegovini </w:t>
      </w:r>
      <w:r w:rsidR="00C71EE4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i predstavljaju kratkoročne </w:t>
      </w:r>
      <w:r w:rsidR="006B462C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prioritete </w:t>
      </w:r>
      <w:r w:rsidR="00C71EE4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koje BiH mora da ispuni </w:t>
      </w:r>
      <w:r w:rsidR="00394375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kako </w:t>
      </w:r>
      <w:r w:rsidR="00381394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bi </w:t>
      </w:r>
      <w:r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Vijeće moglo usvojiti Pregovarački okvir. Prioritetne preporuke iz godišnjeg </w:t>
      </w:r>
      <w:r w:rsidR="00264FFA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>izvještaja</w:t>
      </w:r>
      <w:r w:rsidR="003004A5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 date su kao referenca na</w:t>
      </w:r>
      <w:r w:rsidRPr="00A97325">
        <w:rPr>
          <w:rFonts w:ascii="Times New Roman" w:hAnsi="Times New Roman"/>
          <w:i/>
          <w:color w:val="000000" w:themeColor="text1"/>
          <w:sz w:val="24"/>
          <w:lang w:val="hr-BA"/>
        </w:rPr>
        <w:t xml:space="preserve"> početku svake t</w:t>
      </w:r>
      <w:r w:rsidR="003004A5" w:rsidRPr="00A97325">
        <w:rPr>
          <w:rFonts w:ascii="Times New Roman" w:hAnsi="Times New Roman"/>
          <w:i/>
          <w:color w:val="000000" w:themeColor="text1"/>
          <w:sz w:val="24"/>
          <w:lang w:val="hr-BA"/>
        </w:rPr>
        <w:t>a</w:t>
      </w:r>
      <w:r w:rsidRPr="00A97325">
        <w:rPr>
          <w:rFonts w:ascii="Times New Roman" w:hAnsi="Times New Roman"/>
          <w:i/>
          <w:color w:val="000000" w:themeColor="text1"/>
          <w:sz w:val="24"/>
          <w:lang w:val="hr-BA"/>
        </w:rPr>
        <w:t>čke.</w:t>
      </w:r>
    </w:p>
    <w:p w14:paraId="68D653C3" w14:textId="77777777" w:rsidR="00CA1496" w:rsidRPr="00A97325" w:rsidRDefault="00CA1496" w:rsidP="008C187C">
      <w:pPr>
        <w:pStyle w:val="NoSpacing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hr-BA" w:eastAsia="en-GB"/>
        </w:rPr>
      </w:pPr>
    </w:p>
    <w:p w14:paraId="351DAC2F" w14:textId="77777777" w:rsidR="007717C8" w:rsidRPr="00A97325" w:rsidRDefault="007717C8" w:rsidP="008C187C">
      <w:pPr>
        <w:pStyle w:val="NoSpacing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hr-BA" w:eastAsia="en-GB"/>
        </w:rPr>
      </w:pPr>
    </w:p>
    <w:p w14:paraId="7F617ED7" w14:textId="42C4D4C1" w:rsidR="007717C8" w:rsidRPr="00A97325" w:rsidRDefault="00394375" w:rsidP="00CA1496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Strategije i zakonodavstvo koji se usklađuju s </w:t>
      </w:r>
      <w:r w:rsidRPr="00A97325">
        <w:rPr>
          <w:rFonts w:ascii="Times New Roman" w:hAnsi="Times New Roman"/>
          <w:i/>
          <w:iCs/>
          <w:sz w:val="24"/>
          <w:lang w:val="hr-BA"/>
        </w:rPr>
        <w:t>acquisem</w:t>
      </w:r>
      <w:r w:rsidRPr="00A97325">
        <w:rPr>
          <w:rFonts w:ascii="Times New Roman" w:hAnsi="Times New Roman"/>
          <w:sz w:val="24"/>
          <w:lang w:val="hr-BA"/>
        </w:rPr>
        <w:t xml:space="preserve"> EU/standardima EU treba da odražavaju zajedničku viziju i angažman cijele zemlje, daju prednost kvalitetu u odnosu na brzinu, i budu popraćeni odgovarajućim konsultacijama zainteresovanih strana i izdvajanjem adekvatnih resursa za realizaciju ciljeva strategija/zakonodavstva. Nadalje, potrebno je poboljšati prikupljanje relevantnih podataka/statistike i uspostaviti mehanizam za praćenje provođenja strategija/zakonodavstva za cijelu zemlju</w:t>
      </w:r>
      <w:r w:rsidR="00873429" w:rsidRPr="00A97325">
        <w:rPr>
          <w:rFonts w:ascii="Times New Roman" w:hAnsi="Times New Roman"/>
          <w:color w:val="000000" w:themeColor="text1"/>
          <w:sz w:val="24"/>
          <w:lang w:val="hr-BA"/>
        </w:rPr>
        <w:t>.</w:t>
      </w:r>
    </w:p>
    <w:p w14:paraId="4871572E" w14:textId="5849BFF9" w:rsidR="00527BE3" w:rsidRPr="00A97325" w:rsidRDefault="00527BE3" w:rsidP="00CA1496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hr-BA" w:eastAsia="en-GB"/>
        </w:rPr>
      </w:pPr>
    </w:p>
    <w:p w14:paraId="73CA2298" w14:textId="20620A97" w:rsidR="002D05E0" w:rsidRPr="00A97325" w:rsidRDefault="00394375" w:rsidP="008C187C">
      <w:pPr>
        <w:pStyle w:val="NoSpacing"/>
        <w:jc w:val="both"/>
        <w:rPr>
          <w:rFonts w:ascii="Times New Roman" w:hAnsi="Times New Roman"/>
          <w:sz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Budući da je oblast pravde, slobode i sigurnosti dio klastera koji se odnosi na osnove EU, Komisija snažno potiče vlasti Bosne i Hercegovine da sve nacrte zakona koji se odnose na ove teme dostave Uredu EU u Sarajevu kako bi se osigurala usklađenost s </w:t>
      </w:r>
      <w:r w:rsidRPr="00A97325">
        <w:rPr>
          <w:rFonts w:ascii="Times New Roman" w:hAnsi="Times New Roman"/>
          <w:i/>
          <w:iCs/>
          <w:sz w:val="24"/>
          <w:lang w:val="hr-BA"/>
        </w:rPr>
        <w:t>acquisem</w:t>
      </w:r>
      <w:r w:rsidRPr="00A97325">
        <w:rPr>
          <w:rFonts w:ascii="Times New Roman" w:hAnsi="Times New Roman"/>
          <w:sz w:val="24"/>
          <w:lang w:val="hr-BA"/>
        </w:rPr>
        <w:t xml:space="preserve"> EU i evropskim standardima.</w:t>
      </w:r>
    </w:p>
    <w:p w14:paraId="2C9E0AA5" w14:textId="0D370C56" w:rsidR="008C187C" w:rsidRPr="00A97325" w:rsidRDefault="002923BC" w:rsidP="008B307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ind w:hanging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bookmarkStart w:id="2" w:name="_Hlk184045245"/>
      <w:r w:rsidRPr="00A97325">
        <w:rPr>
          <w:rFonts w:ascii="Times New Roman" w:hAnsi="Times New Roman"/>
          <w:b/>
          <w:color w:val="000000" w:themeColor="text1"/>
          <w:sz w:val="24"/>
          <w:lang w:val="hr-BA"/>
        </w:rPr>
        <w:t>Reforma pravosuđa i rad na predmetima ratnih zločina</w:t>
      </w:r>
      <w:r w:rsidRPr="00A97325">
        <w:rPr>
          <w:rFonts w:ascii="Times New Roman" w:hAnsi="Times New Roman"/>
          <w:b/>
          <w:color w:val="000000" w:themeColor="text1"/>
          <w:sz w:val="24"/>
          <w:lang w:val="hr-BA"/>
        </w:rPr>
        <w:tab/>
      </w:r>
      <w:r w:rsidRPr="00A97325">
        <w:rPr>
          <w:rFonts w:ascii="Times New Roman" w:hAnsi="Times New Roman"/>
          <w:b/>
          <w:color w:val="000000" w:themeColor="text1"/>
          <w:sz w:val="24"/>
          <w:lang w:val="hr-BA"/>
        </w:rPr>
        <w:tab/>
      </w:r>
      <w:r w:rsidRPr="00A97325">
        <w:rPr>
          <w:rFonts w:ascii="Times New Roman" w:hAnsi="Times New Roman"/>
          <w:b/>
          <w:color w:val="000000" w:themeColor="text1"/>
          <w:sz w:val="24"/>
          <w:lang w:val="hr-BA"/>
        </w:rPr>
        <w:tab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62"/>
      </w:tblGrid>
      <w:tr w:rsidR="0077541B" w:rsidRPr="00A97325" w14:paraId="7EB1D957" w14:textId="77777777" w:rsidTr="00E968AD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CD611" w14:textId="77777777" w:rsidR="00383711" w:rsidRPr="00A97325" w:rsidRDefault="00383711" w:rsidP="00383711">
            <w:pPr>
              <w:jc w:val="both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383711" w:rsidRPr="00A97325" w14:paraId="1F734717" w14:textId="77777777" w:rsidTr="00DF704D">
              <w:tc>
                <w:tcPr>
                  <w:tcW w:w="9062" w:type="dxa"/>
                  <w:tcBorders>
                    <w:top w:val="single" w:sz="4" w:space="0" w:color="auto"/>
                  </w:tcBorders>
                  <w:vAlign w:val="center"/>
                </w:tcPr>
                <w:p w14:paraId="4AECCEC2" w14:textId="77463786" w:rsidR="00383711" w:rsidRPr="00A97325" w:rsidRDefault="006001F2" w:rsidP="00383711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hr-BA"/>
                    </w:rPr>
                    <w:t xml:space="preserve">Prioritetne preporuke iz </w:t>
                  </w:r>
                  <w:r w:rsidR="004A1BA7" w:rsidRPr="00A9732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hr-BA"/>
                    </w:rPr>
                    <w:t>Godišnjeg izvještaja</w:t>
                  </w:r>
                </w:p>
                <w:p w14:paraId="2F01B7B0" w14:textId="77777777" w:rsidR="00383711" w:rsidRPr="00A97325" w:rsidRDefault="00383711" w:rsidP="00383711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</w:p>
                <w:p w14:paraId="79C4CEAD" w14:textId="2EAACEF6" w:rsidR="00383711" w:rsidRPr="00A97325" w:rsidRDefault="00360847" w:rsidP="00A76227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Što prije imenovati </w:t>
                  </w:r>
                  <w:r w:rsidR="00E66539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sudije na upražnjena mjesta u Ustavnom sudu</w:t>
                  </w:r>
                  <w:r w:rsidR="00656B92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i osigurati puni sastav Ustavnog suda</w:t>
                  </w:r>
                  <w:r w:rsidR="00A76227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, a kada su u pitanju sudovi generalno, osigurati dosljedno imenovanje sudija na osnovu stručnosti, pri čemu etnički kriteriji neće imati prevagu, a ocjenjivanje rada sudija vršiće se na osnovu kriterija kvaliteta</w:t>
                  </w:r>
                </w:p>
                <w:p w14:paraId="0E39B9C3" w14:textId="67CC9631" w:rsidR="00383711" w:rsidRPr="00A97325" w:rsidRDefault="003F2F64" w:rsidP="006B4FD0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Finalizirati i usvojiti nove zakone o VSTV-u i </w:t>
                  </w:r>
                  <w:r w:rsidR="009F5C97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sudovim</w:t>
                  </w:r>
                  <w:r w:rsidR="008D23CF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a</w:t>
                  </w:r>
                  <w:r w:rsidR="009F5C97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BiH u skladu s preporukama Venecijanske komisije</w:t>
                  </w:r>
                  <w:r w:rsidR="00383711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, </w:t>
                  </w:r>
                  <w:r w:rsidR="00034470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uključujući omogućavanje VSTV-u pristup svim informacijama koje su neophodne za pravilno vršenje njegovih funkcija</w:t>
                  </w:r>
                  <w:r w:rsidR="00383711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;</w:t>
                  </w:r>
                  <w:r w:rsidR="00225118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provesti odredbe Zakona o VSTV-u koje se odnose na integritet kako bi se</w:t>
                  </w:r>
                  <w:r w:rsidR="00E85961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</w:t>
                  </w:r>
                  <w:r w:rsidR="00225118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osigurala djelotvornost provjere integriteta u skladu sa evropskim standardim</w:t>
                  </w:r>
                  <w:r w:rsidR="00E85961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a</w:t>
                  </w:r>
                  <w:r w:rsidR="006A17BD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uz vanjski nadzor</w:t>
                  </w:r>
                </w:p>
                <w:p w14:paraId="52CD0CDC" w14:textId="69D28231" w:rsidR="00383711" w:rsidRPr="00A97325" w:rsidRDefault="003E37A7" w:rsidP="00BE3436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usvojiti novu Strategiju za reformu sektora pravde</w:t>
                  </w:r>
                  <w:r w:rsidR="007D78E8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, </w:t>
                  </w:r>
                  <w:r w:rsidR="00CB3820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upisati</w:t>
                  </w:r>
                  <w:r w:rsidR="00491374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presude međunarodnih krivičnih sudova u domać</w:t>
                  </w:r>
                  <w:r w:rsidR="00CB3820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e</w:t>
                  </w:r>
                  <w:r w:rsidR="00491374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</w:t>
                  </w:r>
                  <w:r w:rsidR="00FE7E4B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krivičn</w:t>
                  </w:r>
                  <w:r w:rsidR="00CB3820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e</w:t>
                  </w:r>
                  <w:r w:rsidR="00FE7E4B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</w:t>
                  </w:r>
                  <w:r w:rsidR="00491374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evidencij</w:t>
                  </w:r>
                  <w:r w:rsidR="008D23CF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e</w:t>
                  </w:r>
                  <w:r w:rsidR="00491374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</w:t>
                  </w: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i </w:t>
                  </w:r>
                  <w:r w:rsidR="00FE7E4B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efikasno provesti </w:t>
                  </w:r>
                  <w:r w:rsidR="00BE3436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Revidiranu </w:t>
                  </w:r>
                  <w:r w:rsidR="00BE3436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lastRenderedPageBreak/>
                    <w:t>strategiju za rad na predmetima ratnih zločina, posebno kroz jačanje regionalne saradnje</w:t>
                  </w:r>
                </w:p>
              </w:tc>
            </w:tr>
          </w:tbl>
          <w:p w14:paraId="59D38271" w14:textId="77777777" w:rsidR="00383711" w:rsidRPr="00A97325" w:rsidRDefault="00383711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</w:p>
          <w:p w14:paraId="607EE206" w14:textId="77777777" w:rsidR="00383711" w:rsidRPr="00A97325" w:rsidRDefault="00383711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</w:p>
        </w:tc>
      </w:tr>
      <w:tr w:rsidR="0077541B" w:rsidRPr="00A97325" w14:paraId="34A2A7C8" w14:textId="77777777" w:rsidTr="00E968AD">
        <w:tc>
          <w:tcPr>
            <w:tcW w:w="9062" w:type="dxa"/>
            <w:tcBorders>
              <w:top w:val="single" w:sz="4" w:space="0" w:color="auto"/>
            </w:tcBorders>
            <w:vAlign w:val="center"/>
          </w:tcPr>
          <w:p w14:paraId="460B254C" w14:textId="64AA2900" w:rsidR="0034389C" w:rsidRPr="00A97325" w:rsidRDefault="003A23A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hr-BA"/>
              </w:rPr>
            </w:pPr>
            <w:r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lastRenderedPageBreak/>
              <w:t>Drugi korak</w:t>
            </w:r>
            <w:r w:rsidR="00EC2BB4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:</w:t>
            </w:r>
            <w:r w:rsidR="0034389C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</w:t>
            </w:r>
            <w:r w:rsidR="008B36EE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prioritetno usvojiti</w:t>
            </w:r>
            <w:r w:rsidR="0034389C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izmjene i dopune postojeće</w:t>
            </w:r>
            <w:r w:rsidR="008B36EE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g</w:t>
            </w:r>
            <w:r w:rsidR="0034389C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zakon</w:t>
            </w:r>
            <w:r w:rsidR="008B36EE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a</w:t>
            </w:r>
            <w:r w:rsidR="0034389C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o Visokom sudskom i tužilačkom </w:t>
            </w:r>
            <w:r w:rsidR="00DE771D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vijeću</w:t>
            </w:r>
            <w:r w:rsidR="0034389C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vezano za integrite</w:t>
            </w:r>
            <w:r w:rsidR="008D23CF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t</w:t>
            </w:r>
          </w:p>
        </w:tc>
      </w:tr>
    </w:tbl>
    <w:p w14:paraId="4D132623" w14:textId="76528E98" w:rsidR="00527BE3" w:rsidRPr="00A97325" w:rsidRDefault="00367A94" w:rsidP="00971E3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Završiti kadrovsko popunjavanje </w:t>
      </w:r>
      <w:r w:rsidR="00600376" w:rsidRPr="00A97325">
        <w:rPr>
          <w:rFonts w:ascii="Times New Roman" w:hAnsi="Times New Roman"/>
          <w:sz w:val="24"/>
          <w:lang w:val="hr-BA"/>
        </w:rPr>
        <w:t xml:space="preserve">Odjela </w:t>
      </w:r>
      <w:r w:rsidR="00D528A5" w:rsidRPr="00A97325">
        <w:rPr>
          <w:rFonts w:ascii="Times New Roman" w:hAnsi="Times New Roman"/>
          <w:sz w:val="24"/>
          <w:lang w:val="hr-BA"/>
        </w:rPr>
        <w:t xml:space="preserve">VSTV-a </w:t>
      </w:r>
      <w:r w:rsidR="00600376" w:rsidRPr="00A97325">
        <w:rPr>
          <w:rFonts w:ascii="Times New Roman" w:hAnsi="Times New Roman"/>
          <w:sz w:val="24"/>
          <w:lang w:val="hr-BA"/>
        </w:rPr>
        <w:t>za provođenje postup</w:t>
      </w:r>
      <w:r w:rsidR="001C246E" w:rsidRPr="00A97325">
        <w:rPr>
          <w:rFonts w:ascii="Times New Roman" w:hAnsi="Times New Roman"/>
          <w:sz w:val="24"/>
          <w:lang w:val="hr-BA"/>
        </w:rPr>
        <w:t>a</w:t>
      </w:r>
      <w:r w:rsidR="00600376" w:rsidRPr="00A97325">
        <w:rPr>
          <w:rFonts w:ascii="Times New Roman" w:hAnsi="Times New Roman"/>
          <w:sz w:val="24"/>
          <w:lang w:val="hr-BA"/>
        </w:rPr>
        <w:t>ka po izvještajima</w:t>
      </w:r>
      <w:r w:rsidR="001C246E" w:rsidRPr="00A97325">
        <w:rPr>
          <w:rFonts w:ascii="Times New Roman" w:hAnsi="Times New Roman"/>
          <w:sz w:val="24"/>
          <w:lang w:val="hr-BA"/>
        </w:rPr>
        <w:t xml:space="preserve"> </w:t>
      </w:r>
      <w:r w:rsidR="00D528A5" w:rsidRPr="00A97325">
        <w:rPr>
          <w:rFonts w:ascii="Times New Roman" w:hAnsi="Times New Roman"/>
          <w:sz w:val="24"/>
          <w:lang w:val="hr-BA"/>
        </w:rPr>
        <w:t>kako bi se vršila provjera prijavljene imovine nosilaca pravosudnih funkcija</w:t>
      </w:r>
      <w:r w:rsidRPr="00A97325">
        <w:rPr>
          <w:rFonts w:ascii="Times New Roman" w:hAnsi="Times New Roman"/>
          <w:sz w:val="24"/>
          <w:lang w:val="hr-BA"/>
        </w:rPr>
        <w:t>. (1. kvartal 2025.)</w:t>
      </w:r>
    </w:p>
    <w:p w14:paraId="1048C812" w14:textId="58355FBE" w:rsidR="00D63AF8" w:rsidRPr="00A97325" w:rsidRDefault="00325CCE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VSTV </w:t>
      </w:r>
      <w:r w:rsidR="008D23CF" w:rsidRPr="00A97325">
        <w:rPr>
          <w:rFonts w:ascii="Times New Roman" w:hAnsi="Times New Roman"/>
          <w:sz w:val="24"/>
          <w:lang w:val="hr-BA"/>
        </w:rPr>
        <w:t>treba</w:t>
      </w:r>
      <w:r w:rsidRPr="00A97325">
        <w:rPr>
          <w:rFonts w:ascii="Times New Roman" w:hAnsi="Times New Roman"/>
          <w:sz w:val="24"/>
          <w:lang w:val="hr-BA"/>
        </w:rPr>
        <w:t xml:space="preserve"> </w:t>
      </w:r>
      <w:r w:rsidR="008D23CF" w:rsidRPr="00A97325">
        <w:rPr>
          <w:rFonts w:ascii="Times New Roman" w:hAnsi="Times New Roman"/>
          <w:sz w:val="24"/>
          <w:lang w:val="hr-BA"/>
        </w:rPr>
        <w:t xml:space="preserve">nastaviti s potpisivanjem </w:t>
      </w:r>
      <w:r w:rsidRPr="00A97325">
        <w:rPr>
          <w:rFonts w:ascii="Times New Roman" w:hAnsi="Times New Roman"/>
          <w:sz w:val="24"/>
          <w:lang w:val="hr-BA"/>
        </w:rPr>
        <w:t>pojedinačn</w:t>
      </w:r>
      <w:r w:rsidR="008D23CF" w:rsidRPr="00A97325">
        <w:rPr>
          <w:rFonts w:ascii="Times New Roman" w:hAnsi="Times New Roman"/>
          <w:sz w:val="24"/>
          <w:lang w:val="hr-BA"/>
        </w:rPr>
        <w:t>ih</w:t>
      </w:r>
      <w:r w:rsidRPr="00A97325">
        <w:rPr>
          <w:rFonts w:ascii="Times New Roman" w:hAnsi="Times New Roman"/>
          <w:sz w:val="24"/>
          <w:lang w:val="hr-BA"/>
        </w:rPr>
        <w:t xml:space="preserve"> </w:t>
      </w:r>
      <w:r w:rsidR="008D23CF" w:rsidRPr="00A97325">
        <w:rPr>
          <w:rFonts w:ascii="Times New Roman" w:hAnsi="Times New Roman"/>
          <w:sz w:val="24"/>
          <w:lang w:val="hr-BA"/>
        </w:rPr>
        <w:t>m</w:t>
      </w:r>
      <w:r w:rsidRPr="00A97325">
        <w:rPr>
          <w:rFonts w:ascii="Times New Roman" w:hAnsi="Times New Roman"/>
          <w:sz w:val="24"/>
          <w:lang w:val="hr-BA"/>
        </w:rPr>
        <w:t>emorandum</w:t>
      </w:r>
      <w:r w:rsidR="008D23CF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o razumijevanju </w:t>
      </w:r>
      <w:r w:rsidR="008D23CF" w:rsidRPr="00A97325">
        <w:rPr>
          <w:rFonts w:ascii="Times New Roman" w:hAnsi="Times New Roman"/>
          <w:sz w:val="24"/>
          <w:lang w:val="hr-BA"/>
        </w:rPr>
        <w:t>s</w:t>
      </w:r>
      <w:r w:rsidRPr="00A97325">
        <w:rPr>
          <w:rFonts w:ascii="Times New Roman" w:hAnsi="Times New Roman"/>
          <w:sz w:val="24"/>
          <w:lang w:val="hr-BA"/>
        </w:rPr>
        <w:t xml:space="preserve"> javnim institucijama kako bi se olakšao pristup podacima relevantnim za provođenje postupka po izvještajima (1. kvartal 2025.)</w:t>
      </w:r>
    </w:p>
    <w:p w14:paraId="6BD8E4F4" w14:textId="78640094" w:rsidR="00527BE3" w:rsidRPr="00A97325" w:rsidRDefault="008D23CF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Dostavljanje </w:t>
      </w:r>
      <w:r w:rsidR="00991568" w:rsidRPr="00A97325">
        <w:rPr>
          <w:rFonts w:ascii="Times New Roman" w:hAnsi="Times New Roman"/>
          <w:sz w:val="24"/>
          <w:lang w:val="hr-BA"/>
        </w:rPr>
        <w:t xml:space="preserve">finansijskih izvještaja sudija i tužilaca </w:t>
      </w:r>
      <w:r w:rsidR="0056788D" w:rsidRPr="00A97325">
        <w:rPr>
          <w:rFonts w:ascii="Times New Roman" w:hAnsi="Times New Roman"/>
          <w:sz w:val="24"/>
          <w:lang w:val="hr-BA"/>
        </w:rPr>
        <w:t xml:space="preserve">za </w:t>
      </w:r>
      <w:r w:rsidR="0141668C" w:rsidRPr="00A97325">
        <w:rPr>
          <w:rFonts w:ascii="Times New Roman" w:hAnsi="Times New Roman"/>
          <w:sz w:val="24"/>
          <w:lang w:val="hr-BA"/>
        </w:rPr>
        <w:t>2023</w:t>
      </w:r>
      <w:r w:rsidR="0056788D" w:rsidRPr="00A97325">
        <w:rPr>
          <w:rFonts w:ascii="Times New Roman" w:hAnsi="Times New Roman"/>
          <w:sz w:val="24"/>
          <w:lang w:val="hr-BA"/>
        </w:rPr>
        <w:t>.</w:t>
      </w:r>
      <w:r w:rsidR="0141668C" w:rsidRPr="00A97325">
        <w:rPr>
          <w:rFonts w:ascii="Times New Roman" w:hAnsi="Times New Roman"/>
          <w:sz w:val="24"/>
          <w:lang w:val="hr-BA"/>
        </w:rPr>
        <w:t xml:space="preserve"> </w:t>
      </w:r>
      <w:r w:rsidR="0056788D" w:rsidRPr="00A97325">
        <w:rPr>
          <w:rFonts w:ascii="Times New Roman" w:hAnsi="Times New Roman"/>
          <w:sz w:val="24"/>
          <w:lang w:val="hr-BA"/>
        </w:rPr>
        <w:t xml:space="preserve">i </w:t>
      </w:r>
      <w:r w:rsidR="0141668C" w:rsidRPr="00A97325">
        <w:rPr>
          <w:rFonts w:ascii="Times New Roman" w:hAnsi="Times New Roman"/>
          <w:sz w:val="24"/>
          <w:lang w:val="hr-BA"/>
        </w:rPr>
        <w:t>2024</w:t>
      </w:r>
      <w:r w:rsidR="0056788D" w:rsidRPr="00A97325">
        <w:rPr>
          <w:rFonts w:ascii="Times New Roman" w:hAnsi="Times New Roman"/>
          <w:sz w:val="24"/>
          <w:lang w:val="hr-BA"/>
        </w:rPr>
        <w:t>.</w:t>
      </w:r>
      <w:r w:rsidR="0141668C" w:rsidRPr="00A97325">
        <w:rPr>
          <w:rFonts w:ascii="Times New Roman" w:hAnsi="Times New Roman"/>
          <w:sz w:val="24"/>
          <w:lang w:val="hr-BA"/>
        </w:rPr>
        <w:t xml:space="preserve"> </w:t>
      </w:r>
      <w:r w:rsidR="0056788D" w:rsidRPr="00A97325">
        <w:rPr>
          <w:rFonts w:ascii="Times New Roman" w:hAnsi="Times New Roman"/>
          <w:sz w:val="24"/>
          <w:lang w:val="hr-BA"/>
        </w:rPr>
        <w:t xml:space="preserve">treba završiti </w:t>
      </w:r>
      <w:r w:rsidR="00592A3D" w:rsidRPr="00A97325">
        <w:rPr>
          <w:rFonts w:ascii="Times New Roman" w:hAnsi="Times New Roman"/>
          <w:sz w:val="24"/>
          <w:lang w:val="hr-BA"/>
        </w:rPr>
        <w:t>bez daljeg odlaganja i prekida između starog i revidiranog sistema prijavljivanja imovine.</w:t>
      </w:r>
      <w:r w:rsidR="0141668C" w:rsidRPr="00A97325">
        <w:rPr>
          <w:rFonts w:ascii="Times New Roman" w:hAnsi="Times New Roman"/>
          <w:sz w:val="24"/>
          <w:lang w:val="hr-BA"/>
        </w:rPr>
        <w:t xml:space="preserve"> (</w:t>
      </w:r>
      <w:r w:rsidR="00592A3D" w:rsidRPr="00A97325">
        <w:rPr>
          <w:rFonts w:ascii="Times New Roman" w:hAnsi="Times New Roman"/>
          <w:sz w:val="24"/>
          <w:lang w:val="hr-BA"/>
        </w:rPr>
        <w:t xml:space="preserve">1. kvartal i 2. kvartal </w:t>
      </w:r>
      <w:r w:rsidR="0141668C" w:rsidRPr="00A97325">
        <w:rPr>
          <w:rFonts w:ascii="Times New Roman" w:hAnsi="Times New Roman"/>
          <w:sz w:val="24"/>
          <w:lang w:val="hr-BA"/>
        </w:rPr>
        <w:t>2025</w:t>
      </w:r>
      <w:r w:rsidR="00592A3D" w:rsidRPr="00A97325">
        <w:rPr>
          <w:rFonts w:ascii="Times New Roman" w:hAnsi="Times New Roman"/>
          <w:sz w:val="24"/>
          <w:lang w:val="hr-BA"/>
        </w:rPr>
        <w:t>.</w:t>
      </w:r>
      <w:r w:rsidR="0141668C" w:rsidRPr="00A97325">
        <w:rPr>
          <w:rFonts w:ascii="Times New Roman" w:hAnsi="Times New Roman"/>
          <w:sz w:val="24"/>
          <w:lang w:val="hr-BA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4389C" w:rsidRPr="00A97325" w14:paraId="18F24CFF" w14:textId="77777777" w:rsidTr="0034389C">
        <w:tc>
          <w:tcPr>
            <w:tcW w:w="9062" w:type="dxa"/>
            <w:tcBorders>
              <w:top w:val="single" w:sz="4" w:space="0" w:color="auto"/>
            </w:tcBorders>
            <w:vAlign w:val="center"/>
          </w:tcPr>
          <w:p w14:paraId="32DE65C0" w14:textId="6EF3CFD8" w:rsidR="0034389C" w:rsidRPr="00A97325" w:rsidRDefault="003A23AC" w:rsidP="00DF704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  <w:r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Treći korak</w:t>
            </w:r>
            <w:r w:rsidR="00EC2BB4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:</w:t>
            </w:r>
            <w:r w:rsidR="0034389C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 xml:space="preserve"> </w:t>
            </w:r>
            <w:r w:rsidR="008B36EE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usvojiti</w:t>
            </w:r>
            <w:r w:rsidR="0034389C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novi zakon o Visokom sudskom i tužilačkom </w:t>
            </w:r>
            <w:r w:rsidR="00592A3D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vijeću</w:t>
            </w:r>
            <w:r w:rsidR="0034389C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i </w:t>
            </w:r>
            <w:r w:rsidR="008D23CF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Z</w:t>
            </w:r>
            <w:r w:rsidR="0034389C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akon o Sudovima Bosne i Hercegovine</w:t>
            </w:r>
          </w:p>
        </w:tc>
      </w:tr>
    </w:tbl>
    <w:p w14:paraId="3F30BB2E" w14:textId="12A6E60D" w:rsidR="00527BE3" w:rsidRPr="00A97325" w:rsidRDefault="00BC6D71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Uskladiti Zakon o VSTV-u sa preporukama EU (konkretno, omogućiti VSTV-u </w:t>
      </w:r>
      <w:r w:rsidR="00EA62C6" w:rsidRPr="00A97325">
        <w:rPr>
          <w:rFonts w:ascii="Times New Roman" w:hAnsi="Times New Roman"/>
          <w:sz w:val="24"/>
          <w:lang w:val="hr-BA"/>
        </w:rPr>
        <w:t xml:space="preserve">da </w:t>
      </w:r>
      <w:r w:rsidRPr="00A97325">
        <w:rPr>
          <w:rFonts w:ascii="Times New Roman" w:hAnsi="Times New Roman"/>
          <w:sz w:val="24"/>
          <w:lang w:val="hr-BA"/>
        </w:rPr>
        <w:t xml:space="preserve">nesmetano zatraži dodatne informacije, omogućiti nasumičan odabir na osnovu kriterija nacionalne </w:t>
      </w:r>
      <w:r w:rsidR="00983C61" w:rsidRPr="00A97325">
        <w:rPr>
          <w:rFonts w:ascii="Times New Roman" w:hAnsi="Times New Roman"/>
          <w:sz w:val="24"/>
          <w:lang w:val="hr-BA"/>
        </w:rPr>
        <w:t>i</w:t>
      </w:r>
      <w:r w:rsidRPr="00A97325">
        <w:rPr>
          <w:rFonts w:ascii="Times New Roman" w:hAnsi="Times New Roman"/>
          <w:sz w:val="24"/>
          <w:lang w:val="hr-BA"/>
        </w:rPr>
        <w:t xml:space="preserve"> </w:t>
      </w:r>
      <w:r w:rsidR="008A5651" w:rsidRPr="00A97325">
        <w:rPr>
          <w:rFonts w:ascii="Times New Roman" w:hAnsi="Times New Roman"/>
          <w:sz w:val="24"/>
          <w:lang w:val="hr-BA"/>
        </w:rPr>
        <w:t>rodne</w:t>
      </w:r>
      <w:r w:rsidRPr="00A97325">
        <w:rPr>
          <w:rFonts w:ascii="Times New Roman" w:hAnsi="Times New Roman"/>
          <w:sz w:val="24"/>
          <w:lang w:val="hr-BA"/>
        </w:rPr>
        <w:t xml:space="preserve"> pripadnosti, te unaprijediti postupanje po zahtjevima za zaštitu od neprimjerenog uticaja), i preporukama Venecijanske komisije (uključujući i njeno predstojeće mišljenje), i usvojiti zakon</w:t>
      </w:r>
      <w:r w:rsidR="001571BC" w:rsidRPr="00A97325">
        <w:rPr>
          <w:rFonts w:ascii="Times New Roman" w:hAnsi="Times New Roman"/>
          <w:sz w:val="24"/>
          <w:lang w:val="hr-BA"/>
        </w:rPr>
        <w:t>. (1. kvartal 2025.)</w:t>
      </w:r>
    </w:p>
    <w:p w14:paraId="6E1173FC" w14:textId="56B23657" w:rsidR="0034389C" w:rsidRPr="00A97325" w:rsidRDefault="00D63AF8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Usvojiti Zakon o Sudovima BiH, koji provodi preporuke iz Mišljenj</w:t>
      </w:r>
      <w:r w:rsidR="000E076E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Venecijanske komisije iz 2013. i 2023. godine. Sve naknadne izmjene Zakona o Sudovima BiH treba pregledati Venecijanska komisija. (4. kvartal 2024</w:t>
      </w:r>
      <w:r w:rsidR="000E076E" w:rsidRPr="00A97325">
        <w:rPr>
          <w:rFonts w:ascii="Times New Roman" w:hAnsi="Times New Roman"/>
          <w:sz w:val="24"/>
          <w:lang w:val="hr-BA"/>
        </w:rPr>
        <w:t>.</w:t>
      </w:r>
      <w:r w:rsidRPr="00A97325">
        <w:rPr>
          <w:rFonts w:ascii="Times New Roman" w:hAnsi="Times New Roman"/>
          <w:sz w:val="24"/>
          <w:lang w:val="hr-BA"/>
        </w:rPr>
        <w:t>)</w:t>
      </w:r>
    </w:p>
    <w:p w14:paraId="68908B94" w14:textId="7DC0FFB8" w:rsidR="0034389C" w:rsidRPr="00A97325" w:rsidRDefault="0034389C" w:rsidP="0034389C">
      <w:pPr>
        <w:pStyle w:val="ListParagraph"/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noProof/>
          <w:sz w:val="24"/>
          <w:lang w:val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F3ECF" wp14:editId="37FF10A4">
                <wp:simplePos x="0" y="0"/>
                <wp:positionH relativeFrom="column">
                  <wp:posOffset>471805</wp:posOffset>
                </wp:positionH>
                <wp:positionV relativeFrom="paragraph">
                  <wp:posOffset>91440</wp:posOffset>
                </wp:positionV>
                <wp:extent cx="5289550" cy="0"/>
                <wp:effectExtent l="0" t="0" r="0" b="0"/>
                <wp:wrapNone/>
                <wp:docPr id="14563486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12375C4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5pt,7.2pt" to="453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570C7EAA" w14:textId="1249FE3B" w:rsidR="00527BE3" w:rsidRPr="00A97325" w:rsidRDefault="00D63AF8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Osigurati integritet pravosudnih imenovanja i unapređenja. U tom smislu, treba dosljedno primijeniti unaprijeđena pravila VSTS-a o </w:t>
      </w:r>
      <w:r w:rsidR="00CB3820" w:rsidRPr="00A97325">
        <w:rPr>
          <w:rFonts w:ascii="Times New Roman" w:hAnsi="Times New Roman"/>
          <w:sz w:val="24"/>
          <w:lang w:val="hr-BA"/>
        </w:rPr>
        <w:t xml:space="preserve">imenovanjima u </w:t>
      </w:r>
      <w:r w:rsidRPr="00A97325">
        <w:rPr>
          <w:rFonts w:ascii="Times New Roman" w:hAnsi="Times New Roman"/>
          <w:sz w:val="24"/>
          <w:lang w:val="hr-BA"/>
        </w:rPr>
        <w:t>pravosu</w:t>
      </w:r>
      <w:r w:rsidR="00CB3820" w:rsidRPr="00A97325">
        <w:rPr>
          <w:rFonts w:ascii="Times New Roman" w:hAnsi="Times New Roman"/>
          <w:sz w:val="24"/>
          <w:lang w:val="hr-BA"/>
        </w:rPr>
        <w:t>đu</w:t>
      </w:r>
      <w:r w:rsidRPr="00A97325">
        <w:rPr>
          <w:rFonts w:ascii="Times New Roman" w:hAnsi="Times New Roman"/>
          <w:sz w:val="24"/>
          <w:lang w:val="hr-BA"/>
        </w:rPr>
        <w:t>, uključujući ocjene kandidata na osnovu struktuiranih pitanja na intervjuu.</w:t>
      </w:r>
    </w:p>
    <w:p w14:paraId="02F7AD08" w14:textId="740EBCB6" w:rsidR="00527BE3" w:rsidRPr="00A97325" w:rsidRDefault="008D23CF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VSTV </w:t>
      </w:r>
      <w:r w:rsidR="79C650CE" w:rsidRPr="00A97325">
        <w:rPr>
          <w:rFonts w:ascii="Times New Roman" w:hAnsi="Times New Roman"/>
          <w:sz w:val="24"/>
          <w:lang w:val="hr-BA"/>
        </w:rPr>
        <w:t>treb</w:t>
      </w:r>
      <w:r w:rsidRPr="00A97325">
        <w:rPr>
          <w:rFonts w:ascii="Times New Roman" w:hAnsi="Times New Roman"/>
          <w:sz w:val="24"/>
          <w:lang w:val="hr-BA"/>
        </w:rPr>
        <w:t>a</w:t>
      </w:r>
      <w:r w:rsidR="79C650CE" w:rsidRPr="00A97325">
        <w:rPr>
          <w:rFonts w:ascii="Times New Roman" w:hAnsi="Times New Roman"/>
          <w:sz w:val="24"/>
          <w:lang w:val="hr-BA"/>
        </w:rPr>
        <w:t xml:space="preserve"> usvojiti kriterije koji će omogućiti podjednako razmatranje kvantitativnih i kvalitativnih kriterija </w:t>
      </w:r>
      <w:r w:rsidR="00EA62C6" w:rsidRPr="00A97325">
        <w:rPr>
          <w:rFonts w:ascii="Times New Roman" w:hAnsi="Times New Roman"/>
          <w:sz w:val="24"/>
          <w:lang w:val="hr-BA"/>
        </w:rPr>
        <w:t xml:space="preserve">prilikom napredovanja </w:t>
      </w:r>
      <w:r w:rsidR="79C650CE" w:rsidRPr="00A97325">
        <w:rPr>
          <w:rFonts w:ascii="Times New Roman" w:hAnsi="Times New Roman"/>
          <w:sz w:val="24"/>
          <w:lang w:val="hr-BA"/>
        </w:rPr>
        <w:t>u pravosudn</w:t>
      </w:r>
      <w:r w:rsidR="00EA62C6" w:rsidRPr="00A97325">
        <w:rPr>
          <w:rFonts w:ascii="Times New Roman" w:hAnsi="Times New Roman"/>
          <w:sz w:val="24"/>
          <w:lang w:val="hr-BA"/>
        </w:rPr>
        <w:t>oj</w:t>
      </w:r>
      <w:r w:rsidR="79C650CE" w:rsidRPr="00A97325">
        <w:rPr>
          <w:rFonts w:ascii="Times New Roman" w:hAnsi="Times New Roman"/>
          <w:sz w:val="24"/>
          <w:lang w:val="hr-BA"/>
        </w:rPr>
        <w:t xml:space="preserve"> uprav</w:t>
      </w:r>
      <w:r w:rsidR="00EA62C6" w:rsidRPr="00A97325">
        <w:rPr>
          <w:rFonts w:ascii="Times New Roman" w:hAnsi="Times New Roman"/>
          <w:sz w:val="24"/>
          <w:lang w:val="hr-BA"/>
        </w:rPr>
        <w:t>i</w:t>
      </w:r>
      <w:r w:rsidRPr="00A97325">
        <w:rPr>
          <w:rFonts w:ascii="Times New Roman" w:hAnsi="Times New Roman"/>
          <w:sz w:val="24"/>
          <w:lang w:val="hr-BA"/>
        </w:rPr>
        <w:t xml:space="preserve"> i nosilaca pravosudnih funkcija</w:t>
      </w:r>
      <w:r w:rsidR="79C650CE" w:rsidRPr="00A97325">
        <w:rPr>
          <w:rFonts w:ascii="Times New Roman" w:hAnsi="Times New Roman"/>
          <w:sz w:val="24"/>
          <w:lang w:val="hr-BA"/>
        </w:rPr>
        <w:t>. O</w:t>
      </w:r>
      <w:r w:rsidR="008A5651" w:rsidRPr="00A97325">
        <w:rPr>
          <w:rFonts w:ascii="Times New Roman" w:hAnsi="Times New Roman"/>
          <w:sz w:val="24"/>
          <w:lang w:val="hr-BA"/>
        </w:rPr>
        <w:t>sigurati</w:t>
      </w:r>
      <w:r w:rsidR="79C650CE" w:rsidRPr="00A97325">
        <w:rPr>
          <w:rFonts w:ascii="Times New Roman" w:hAnsi="Times New Roman"/>
          <w:sz w:val="24"/>
          <w:lang w:val="hr-BA"/>
        </w:rPr>
        <w:t xml:space="preserve"> redovnu početnu i stalnu obuku o pr</w:t>
      </w:r>
      <w:r w:rsidR="008A5651" w:rsidRPr="00A97325">
        <w:rPr>
          <w:rFonts w:ascii="Times New Roman" w:hAnsi="Times New Roman"/>
          <w:sz w:val="24"/>
          <w:lang w:val="hr-BA"/>
        </w:rPr>
        <w:t>a</w:t>
      </w:r>
      <w:r w:rsidR="79C650CE" w:rsidRPr="00A97325">
        <w:rPr>
          <w:rFonts w:ascii="Times New Roman" w:hAnsi="Times New Roman"/>
          <w:sz w:val="24"/>
          <w:lang w:val="hr-BA"/>
        </w:rPr>
        <w:t xml:space="preserve">vosudnoj etici i integritetu, kao i o </w:t>
      </w:r>
      <w:r w:rsidR="79C650CE" w:rsidRPr="00A97325">
        <w:rPr>
          <w:rFonts w:ascii="Times New Roman" w:hAnsi="Times New Roman"/>
          <w:i/>
          <w:iCs/>
          <w:sz w:val="24"/>
          <w:lang w:val="hr-BA"/>
        </w:rPr>
        <w:t>acquisu</w:t>
      </w:r>
      <w:r w:rsidR="79C650CE" w:rsidRPr="00A97325">
        <w:rPr>
          <w:rFonts w:ascii="Times New Roman" w:hAnsi="Times New Roman"/>
          <w:sz w:val="24"/>
          <w:lang w:val="hr-BA"/>
        </w:rPr>
        <w:t xml:space="preserve"> EU i drugom relevantnom međunarodnom pravu i standardima, sve na o</w:t>
      </w:r>
      <w:r w:rsidR="00234A99" w:rsidRPr="00A97325">
        <w:rPr>
          <w:rFonts w:ascii="Times New Roman" w:hAnsi="Times New Roman"/>
          <w:sz w:val="24"/>
          <w:lang w:val="hr-BA"/>
        </w:rPr>
        <w:t>s</w:t>
      </w:r>
      <w:r w:rsidR="79C650CE" w:rsidRPr="00A97325">
        <w:rPr>
          <w:rFonts w:ascii="Times New Roman" w:hAnsi="Times New Roman"/>
          <w:sz w:val="24"/>
          <w:lang w:val="hr-BA"/>
        </w:rPr>
        <w:t>novu procjene potreba za obukom.</w:t>
      </w:r>
    </w:p>
    <w:p w14:paraId="1EA6F824" w14:textId="79C95EE5" w:rsidR="2F0CDA61" w:rsidRPr="00A97325" w:rsidRDefault="2F0CDA61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Disciplinska tijela VSTV-a treba da (i) bolje odaberu i odrede prioritete u disciplinskim predmetima; (ii) poboljšaju pravila o dokazivanju na disciplinskim ročištima; i (iii) izmijene interne smjernice kako bi se unaprijedio kvalitet obrazloženja i transparentnost disciplinskih odluka, čime se osigurava dosljednost i (iv) osiguraju da stroge sankcije imaju odvraćajući učinak.</w:t>
      </w:r>
    </w:p>
    <w:p w14:paraId="3ECFC30E" w14:textId="12419815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Transparentnost pravosuđa treba znatno poboljšati kroz dosljednu primjenu komunikacionih strategija VSTS-a i </w:t>
      </w:r>
      <w:r w:rsidR="004B2771" w:rsidRPr="00A97325">
        <w:rPr>
          <w:rFonts w:ascii="Times New Roman" w:hAnsi="Times New Roman"/>
          <w:sz w:val="24"/>
          <w:lang w:val="hr-BA"/>
        </w:rPr>
        <w:t>pravosudnih institucija</w:t>
      </w:r>
      <w:r w:rsidRPr="00A97325">
        <w:rPr>
          <w:rFonts w:ascii="Times New Roman" w:hAnsi="Times New Roman"/>
          <w:sz w:val="24"/>
          <w:lang w:val="hr-BA"/>
        </w:rPr>
        <w:t xml:space="preserve">, kao i Smjernica VSTS-a za objavljivanje presuda i optužnica na internet stranicama </w:t>
      </w:r>
      <w:r w:rsidR="004B2771" w:rsidRPr="00A97325">
        <w:rPr>
          <w:rFonts w:ascii="Times New Roman" w:hAnsi="Times New Roman"/>
          <w:sz w:val="24"/>
          <w:lang w:val="hr-BA"/>
        </w:rPr>
        <w:t>pravosudnih institucija</w:t>
      </w:r>
      <w:r w:rsidRPr="00A97325">
        <w:rPr>
          <w:rFonts w:ascii="Times New Roman" w:hAnsi="Times New Roman"/>
          <w:sz w:val="24"/>
          <w:lang w:val="hr-BA"/>
        </w:rPr>
        <w:t>.</w:t>
      </w:r>
    </w:p>
    <w:p w14:paraId="437ACFEB" w14:textId="746A8AD3" w:rsidR="00527BE3" w:rsidRPr="00A97325" w:rsidRDefault="001E175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lastRenderedPageBreak/>
        <w:t xml:space="preserve">Usvojiti novi strateški okvir za </w:t>
      </w:r>
      <w:r w:rsidR="00757816" w:rsidRPr="00A97325">
        <w:rPr>
          <w:rFonts w:ascii="Times New Roman" w:hAnsi="Times New Roman"/>
          <w:sz w:val="24"/>
          <w:lang w:val="hr-BA"/>
        </w:rPr>
        <w:t xml:space="preserve">reformu sektora pravde u BiH </w:t>
      </w:r>
      <w:r w:rsidR="00EA62C6" w:rsidRPr="00A97325">
        <w:rPr>
          <w:rFonts w:ascii="Times New Roman" w:hAnsi="Times New Roman"/>
          <w:sz w:val="24"/>
          <w:lang w:val="hr-BA"/>
        </w:rPr>
        <w:t xml:space="preserve">za period od </w:t>
      </w:r>
      <w:r w:rsidR="00527BE3" w:rsidRPr="00A97325">
        <w:rPr>
          <w:rFonts w:ascii="Times New Roman" w:hAnsi="Times New Roman"/>
          <w:sz w:val="24"/>
          <w:lang w:val="hr-BA"/>
        </w:rPr>
        <w:t>2024</w:t>
      </w:r>
      <w:r w:rsidR="00EA62C6" w:rsidRPr="00A97325">
        <w:rPr>
          <w:rFonts w:ascii="Times New Roman" w:hAnsi="Times New Roman"/>
          <w:sz w:val="24"/>
          <w:lang w:val="hr-BA"/>
        </w:rPr>
        <w:t xml:space="preserve">. do </w:t>
      </w:r>
      <w:r w:rsidR="00527BE3" w:rsidRPr="00A97325">
        <w:rPr>
          <w:rFonts w:ascii="Times New Roman" w:hAnsi="Times New Roman"/>
          <w:sz w:val="24"/>
          <w:lang w:val="hr-BA"/>
        </w:rPr>
        <w:t>2028</w:t>
      </w:r>
      <w:r w:rsidR="00EA62C6" w:rsidRPr="00A97325">
        <w:rPr>
          <w:rFonts w:ascii="Times New Roman" w:hAnsi="Times New Roman"/>
          <w:sz w:val="24"/>
          <w:lang w:val="hr-BA"/>
        </w:rPr>
        <w:t>.</w:t>
      </w:r>
      <w:r w:rsidR="00527BE3" w:rsidRPr="00A97325">
        <w:rPr>
          <w:rFonts w:ascii="Times New Roman" w:hAnsi="Times New Roman"/>
          <w:sz w:val="24"/>
          <w:lang w:val="hr-BA"/>
        </w:rPr>
        <w:t xml:space="preserve"> </w:t>
      </w:r>
      <w:r w:rsidR="00757816" w:rsidRPr="00A97325">
        <w:rPr>
          <w:rFonts w:ascii="Times New Roman" w:hAnsi="Times New Roman"/>
          <w:sz w:val="24"/>
          <w:lang w:val="hr-BA"/>
        </w:rPr>
        <w:t xml:space="preserve">i akcioni plan </w:t>
      </w:r>
      <w:r w:rsidR="00527BE3" w:rsidRPr="00A97325">
        <w:rPr>
          <w:rFonts w:ascii="Times New Roman" w:hAnsi="Times New Roman"/>
          <w:sz w:val="24"/>
          <w:lang w:val="hr-BA"/>
        </w:rPr>
        <w:t>(4. kvartal 2024</w:t>
      </w:r>
      <w:r w:rsidR="00757816" w:rsidRPr="00A97325">
        <w:rPr>
          <w:rFonts w:ascii="Times New Roman" w:hAnsi="Times New Roman"/>
          <w:sz w:val="24"/>
          <w:lang w:val="hr-BA"/>
        </w:rPr>
        <w:t>.</w:t>
      </w:r>
      <w:r w:rsidR="00527BE3" w:rsidRPr="00A97325">
        <w:rPr>
          <w:rFonts w:ascii="Times New Roman" w:hAnsi="Times New Roman"/>
          <w:sz w:val="24"/>
          <w:lang w:val="hr-BA"/>
        </w:rPr>
        <w:t xml:space="preserve">) </w:t>
      </w:r>
    </w:p>
    <w:p w14:paraId="53632430" w14:textId="365CB278" w:rsidR="00343223" w:rsidRPr="00A97325" w:rsidRDefault="00475D4D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Uspostaviti snažan mehanizam za praćenje, izvještavanje o napretku i ocjenu uticaja programa reforme VSTV-a za period </w:t>
      </w:r>
      <w:r w:rsidR="001776C1" w:rsidRPr="00A97325">
        <w:rPr>
          <w:rFonts w:ascii="Times New Roman" w:hAnsi="Times New Roman"/>
          <w:sz w:val="24"/>
          <w:lang w:val="hr-BA"/>
        </w:rPr>
        <w:t xml:space="preserve">od </w:t>
      </w:r>
      <w:r w:rsidRPr="00A97325">
        <w:rPr>
          <w:rFonts w:ascii="Times New Roman" w:hAnsi="Times New Roman"/>
          <w:sz w:val="24"/>
          <w:lang w:val="hr-BA"/>
        </w:rPr>
        <w:t>2024</w:t>
      </w:r>
      <w:r w:rsidR="001776C1" w:rsidRPr="00A97325">
        <w:rPr>
          <w:rFonts w:ascii="Times New Roman" w:hAnsi="Times New Roman"/>
          <w:sz w:val="24"/>
          <w:lang w:val="hr-BA"/>
        </w:rPr>
        <w:t xml:space="preserve">. do </w:t>
      </w:r>
      <w:r w:rsidRPr="00A97325">
        <w:rPr>
          <w:rFonts w:ascii="Times New Roman" w:hAnsi="Times New Roman"/>
          <w:sz w:val="24"/>
          <w:lang w:val="hr-BA"/>
        </w:rPr>
        <w:t>2026</w:t>
      </w:r>
      <w:r w:rsidR="001776C1" w:rsidRPr="00A97325">
        <w:rPr>
          <w:rFonts w:ascii="Times New Roman" w:hAnsi="Times New Roman"/>
          <w:sz w:val="24"/>
          <w:lang w:val="hr-BA"/>
        </w:rPr>
        <w:t>.</w:t>
      </w:r>
      <w:r w:rsidRPr="00A97325">
        <w:rPr>
          <w:rFonts w:ascii="Times New Roman" w:hAnsi="Times New Roman"/>
          <w:sz w:val="24"/>
          <w:lang w:val="hr-BA"/>
        </w:rPr>
        <w:t>, posebno u pogledu ključnih reformi potrebnih za pristupanje EU</w:t>
      </w:r>
      <w:r w:rsidR="00926596" w:rsidRPr="00A97325">
        <w:rPr>
          <w:rFonts w:ascii="Times New Roman" w:hAnsi="Times New Roman"/>
          <w:sz w:val="24"/>
          <w:lang w:val="hr-BA"/>
        </w:rPr>
        <w:t xml:space="preserve"> (4. kvartal 2024</w:t>
      </w:r>
      <w:r w:rsidR="000F68FA" w:rsidRPr="00A97325">
        <w:rPr>
          <w:rFonts w:ascii="Times New Roman" w:hAnsi="Times New Roman"/>
          <w:sz w:val="24"/>
          <w:lang w:val="hr-BA"/>
        </w:rPr>
        <w:t>.</w:t>
      </w:r>
      <w:r w:rsidR="00926596" w:rsidRPr="00A97325">
        <w:rPr>
          <w:rFonts w:ascii="Times New Roman" w:hAnsi="Times New Roman"/>
          <w:sz w:val="24"/>
          <w:lang w:val="hr-BA"/>
        </w:rPr>
        <w:t>)</w:t>
      </w:r>
    </w:p>
    <w:p w14:paraId="5987506C" w14:textId="6F30A7EB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Revidirati zakone o izvršnom postupku u entitetima i Brčko</w:t>
      </w:r>
      <w:r w:rsidR="000F68FA" w:rsidRPr="00A97325">
        <w:rPr>
          <w:rFonts w:ascii="Times New Roman" w:hAnsi="Times New Roman"/>
          <w:sz w:val="24"/>
          <w:lang w:val="hr-BA"/>
        </w:rPr>
        <w:t xml:space="preserve"> distriktu</w:t>
      </w:r>
      <w:r w:rsidRPr="00A97325">
        <w:rPr>
          <w:rFonts w:ascii="Times New Roman" w:hAnsi="Times New Roman"/>
          <w:sz w:val="24"/>
          <w:lang w:val="hr-BA"/>
        </w:rPr>
        <w:t xml:space="preserve">, posebno u cilju smanjenja broja neriješenih predmeta male vrijednosti </w:t>
      </w:r>
      <w:r w:rsidR="001776C1" w:rsidRPr="00A97325">
        <w:rPr>
          <w:rFonts w:ascii="Times New Roman" w:hAnsi="Times New Roman"/>
          <w:sz w:val="24"/>
          <w:lang w:val="hr-BA"/>
        </w:rPr>
        <w:t>i komunalnih predmeta</w:t>
      </w:r>
      <w:r w:rsidR="000F68FA" w:rsidRPr="00A97325">
        <w:rPr>
          <w:rFonts w:ascii="Times New Roman" w:hAnsi="Times New Roman"/>
          <w:sz w:val="24"/>
          <w:lang w:val="hr-BA"/>
        </w:rPr>
        <w:t xml:space="preserve">, čime </w:t>
      </w:r>
      <w:r w:rsidR="006C5728" w:rsidRPr="00A97325">
        <w:rPr>
          <w:rFonts w:ascii="Times New Roman" w:hAnsi="Times New Roman"/>
          <w:sz w:val="24"/>
          <w:lang w:val="hr-BA"/>
        </w:rPr>
        <w:t xml:space="preserve">će se sudovi osloboditi </w:t>
      </w:r>
      <w:r w:rsidRPr="00A97325">
        <w:rPr>
          <w:rFonts w:ascii="Times New Roman" w:hAnsi="Times New Roman"/>
          <w:sz w:val="24"/>
          <w:lang w:val="hr-BA"/>
        </w:rPr>
        <w:t xml:space="preserve">tereta nespornih potraživanja i </w:t>
      </w:r>
      <w:r w:rsidR="006C5728" w:rsidRPr="00A97325">
        <w:rPr>
          <w:rFonts w:ascii="Times New Roman" w:hAnsi="Times New Roman"/>
          <w:sz w:val="24"/>
          <w:lang w:val="hr-BA"/>
        </w:rPr>
        <w:t>uvesti</w:t>
      </w:r>
      <w:r w:rsidRPr="00A97325">
        <w:rPr>
          <w:rFonts w:ascii="Times New Roman" w:hAnsi="Times New Roman"/>
          <w:sz w:val="24"/>
          <w:lang w:val="hr-BA"/>
        </w:rPr>
        <w:t xml:space="preserve"> profesionaln</w:t>
      </w:r>
      <w:r w:rsidR="006C5728" w:rsidRPr="00A97325">
        <w:rPr>
          <w:rFonts w:ascii="Times New Roman" w:hAnsi="Times New Roman"/>
          <w:sz w:val="24"/>
          <w:lang w:val="hr-BA"/>
        </w:rPr>
        <w:t>i</w:t>
      </w:r>
      <w:r w:rsidRPr="00A97325">
        <w:rPr>
          <w:rFonts w:ascii="Times New Roman" w:hAnsi="Times New Roman"/>
          <w:sz w:val="24"/>
          <w:lang w:val="hr-BA"/>
        </w:rPr>
        <w:t xml:space="preserve"> izvršitelj</w:t>
      </w:r>
      <w:r w:rsidR="006C5728" w:rsidRPr="00A97325">
        <w:rPr>
          <w:rFonts w:ascii="Times New Roman" w:hAnsi="Times New Roman"/>
          <w:sz w:val="24"/>
          <w:lang w:val="hr-BA"/>
        </w:rPr>
        <w:t>i</w:t>
      </w:r>
      <w:r w:rsidRPr="00A97325">
        <w:rPr>
          <w:rFonts w:ascii="Times New Roman" w:hAnsi="Times New Roman"/>
          <w:sz w:val="24"/>
          <w:lang w:val="hr-BA"/>
        </w:rPr>
        <w:t xml:space="preserve">. </w:t>
      </w:r>
    </w:p>
    <w:p w14:paraId="64B525FD" w14:textId="53A0FE22" w:rsidR="34BEC975" w:rsidRPr="00A97325" w:rsidRDefault="00DD31E8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Usvojiti Strategiju medijacije kako bi se olakšao pristup pravdi kroz </w:t>
      </w:r>
      <w:r w:rsidR="001811E6" w:rsidRPr="00A97325">
        <w:rPr>
          <w:rFonts w:ascii="Times New Roman" w:hAnsi="Times New Roman"/>
          <w:sz w:val="24"/>
          <w:lang w:val="hr-BA"/>
        </w:rPr>
        <w:t>veću</w:t>
      </w:r>
      <w:r w:rsidRPr="00A97325">
        <w:rPr>
          <w:rFonts w:ascii="Times New Roman" w:hAnsi="Times New Roman"/>
          <w:sz w:val="24"/>
          <w:lang w:val="hr-BA"/>
        </w:rPr>
        <w:t xml:space="preserve"> upotrebu ovog mehanizma </w:t>
      </w:r>
      <w:r w:rsidR="001811E6" w:rsidRPr="00A97325">
        <w:rPr>
          <w:rFonts w:ascii="Times New Roman" w:hAnsi="Times New Roman"/>
          <w:sz w:val="24"/>
          <w:lang w:val="hr-BA"/>
        </w:rPr>
        <w:t xml:space="preserve">za </w:t>
      </w:r>
      <w:r w:rsidRPr="00A97325">
        <w:rPr>
          <w:rFonts w:ascii="Times New Roman" w:hAnsi="Times New Roman"/>
          <w:sz w:val="24"/>
          <w:lang w:val="hr-BA"/>
        </w:rPr>
        <w:t xml:space="preserve">alternativno rješavanja sporova </w:t>
      </w:r>
      <w:r w:rsidR="00920FE7" w:rsidRPr="00A97325">
        <w:rPr>
          <w:rFonts w:ascii="Times New Roman" w:hAnsi="Times New Roman"/>
          <w:sz w:val="24"/>
          <w:lang w:val="hr-BA"/>
        </w:rPr>
        <w:t xml:space="preserve">čime se smanjuje </w:t>
      </w:r>
      <w:r w:rsidR="00B102C9" w:rsidRPr="00A97325">
        <w:rPr>
          <w:rFonts w:ascii="Times New Roman" w:hAnsi="Times New Roman"/>
          <w:sz w:val="24"/>
          <w:lang w:val="hr-BA"/>
        </w:rPr>
        <w:t>broj predmeta u sudovima</w:t>
      </w:r>
      <w:r w:rsidR="34BEC975" w:rsidRPr="00A97325">
        <w:rPr>
          <w:rFonts w:ascii="Times New Roman" w:hAnsi="Times New Roman"/>
          <w:sz w:val="24"/>
          <w:lang w:val="hr-BA"/>
        </w:rPr>
        <w:t xml:space="preserve"> (1. kvartal 2025.)</w:t>
      </w:r>
    </w:p>
    <w:p w14:paraId="7F2D431F" w14:textId="50179ABC" w:rsidR="00B21803" w:rsidRPr="00A97325" w:rsidRDefault="008D23CF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U FBiH p</w:t>
      </w:r>
      <w:r w:rsidR="00527BE3" w:rsidRPr="00A97325">
        <w:rPr>
          <w:rFonts w:ascii="Times New Roman" w:hAnsi="Times New Roman"/>
          <w:sz w:val="24"/>
          <w:lang w:val="hr-BA"/>
        </w:rPr>
        <w:t xml:space="preserve">rovesti mjere za rješavanje problema prekomjernog </w:t>
      </w:r>
      <w:r w:rsidR="00B102C9" w:rsidRPr="00A97325">
        <w:rPr>
          <w:rFonts w:ascii="Times New Roman" w:hAnsi="Times New Roman"/>
          <w:sz w:val="24"/>
          <w:lang w:val="hr-BA"/>
        </w:rPr>
        <w:t>trajanja</w:t>
      </w:r>
      <w:r w:rsidR="00527BE3" w:rsidRPr="00A97325">
        <w:rPr>
          <w:rFonts w:ascii="Times New Roman" w:hAnsi="Times New Roman"/>
          <w:sz w:val="24"/>
          <w:lang w:val="hr-BA"/>
        </w:rPr>
        <w:t xml:space="preserve"> sudskih postupaka, između ostalog, izmjenama i dopunama zakona o parničnom i krivičnom postupku i usvajanjem propisa kojim će se osigurati pravo na presudu u razumnom roku. (1. kvartal 2025.)</w:t>
      </w:r>
    </w:p>
    <w:p w14:paraId="5BB4E669" w14:textId="4ED04039" w:rsidR="00815799" w:rsidRPr="00A97325" w:rsidRDefault="00002E4C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Osigurati postepen prelazak </w:t>
      </w:r>
      <w:r w:rsidR="00776251" w:rsidRPr="00A97325">
        <w:rPr>
          <w:rFonts w:ascii="Times New Roman" w:hAnsi="Times New Roman"/>
          <w:sz w:val="24"/>
          <w:lang w:val="hr-BA"/>
        </w:rPr>
        <w:t>finansiranja cjelokupnog osoblja VSTV-a s</w:t>
      </w:r>
      <w:r w:rsidR="6DFD5CB4" w:rsidRPr="00A97325">
        <w:rPr>
          <w:rFonts w:ascii="Times New Roman" w:hAnsi="Times New Roman"/>
          <w:sz w:val="24"/>
          <w:lang w:val="hr-BA"/>
        </w:rPr>
        <w:t xml:space="preserve"> IPA</w:t>
      </w:r>
      <w:r w:rsidR="00776251" w:rsidRPr="00A97325">
        <w:rPr>
          <w:rFonts w:ascii="Times New Roman" w:hAnsi="Times New Roman"/>
          <w:sz w:val="24"/>
          <w:lang w:val="hr-BA"/>
        </w:rPr>
        <w:t>-e na državni budžet</w:t>
      </w:r>
      <w:r w:rsidR="6DFD5CB4" w:rsidRPr="00A97325">
        <w:rPr>
          <w:rFonts w:ascii="Times New Roman" w:hAnsi="Times New Roman"/>
          <w:sz w:val="24"/>
          <w:lang w:val="hr-BA"/>
        </w:rPr>
        <w:t xml:space="preserve">. </w:t>
      </w:r>
      <w:r w:rsidR="00776251" w:rsidRPr="00A97325">
        <w:rPr>
          <w:rFonts w:ascii="Times New Roman" w:hAnsi="Times New Roman"/>
          <w:sz w:val="24"/>
          <w:lang w:val="hr-BA"/>
        </w:rPr>
        <w:t xml:space="preserve">Ovaj prelazak </w:t>
      </w:r>
      <w:r w:rsidR="002346C5" w:rsidRPr="00A97325">
        <w:rPr>
          <w:rFonts w:ascii="Times New Roman" w:hAnsi="Times New Roman"/>
          <w:sz w:val="24"/>
          <w:lang w:val="hr-BA"/>
        </w:rPr>
        <w:t xml:space="preserve">se treba obaviti pravovremeno i na način koji podržava funkcije VSTV-a i reforme koje nosi </w:t>
      </w:r>
      <w:r w:rsidR="00F870A3" w:rsidRPr="00A97325">
        <w:rPr>
          <w:rFonts w:ascii="Times New Roman" w:hAnsi="Times New Roman"/>
          <w:sz w:val="24"/>
          <w:lang w:val="hr-BA"/>
        </w:rPr>
        <w:t xml:space="preserve">proces pristupanja </w:t>
      </w:r>
      <w:r w:rsidR="6DFD5CB4" w:rsidRPr="00A97325">
        <w:rPr>
          <w:rFonts w:ascii="Times New Roman" w:hAnsi="Times New Roman"/>
          <w:sz w:val="24"/>
          <w:lang w:val="hr-BA"/>
        </w:rPr>
        <w:t>EU (1. kvartal 2025.)</w:t>
      </w:r>
      <w:bookmarkEnd w:id="1"/>
    </w:p>
    <w:p w14:paraId="132EC141" w14:textId="49B7FBF1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Ef</w:t>
      </w:r>
      <w:r w:rsidR="00F870A3" w:rsidRPr="00A97325">
        <w:rPr>
          <w:rFonts w:ascii="Times New Roman" w:hAnsi="Times New Roman"/>
          <w:sz w:val="24"/>
          <w:lang w:val="hr-BA"/>
        </w:rPr>
        <w:t xml:space="preserve">ikasno provesti revidiranu Strategiju za rad na predmetima ratnih zločina u </w:t>
      </w:r>
      <w:r w:rsidR="004F000F" w:rsidRPr="00A97325">
        <w:rPr>
          <w:rFonts w:ascii="Times New Roman" w:hAnsi="Times New Roman"/>
          <w:sz w:val="24"/>
          <w:lang w:val="hr-BA"/>
        </w:rPr>
        <w:t>okviru produženog vremenskog roka</w:t>
      </w:r>
      <w:r w:rsidRPr="00A97325">
        <w:rPr>
          <w:rFonts w:ascii="Times New Roman" w:hAnsi="Times New Roman"/>
          <w:sz w:val="24"/>
          <w:lang w:val="hr-BA"/>
        </w:rPr>
        <w:t>. (4. kvartal 2025</w:t>
      </w:r>
      <w:r w:rsidR="004F000F" w:rsidRPr="00A97325">
        <w:rPr>
          <w:rFonts w:ascii="Times New Roman" w:hAnsi="Times New Roman"/>
          <w:sz w:val="24"/>
          <w:lang w:val="hr-BA"/>
        </w:rPr>
        <w:t>.</w:t>
      </w:r>
      <w:r w:rsidRPr="00A97325">
        <w:rPr>
          <w:rFonts w:ascii="Times New Roman" w:hAnsi="Times New Roman"/>
          <w:sz w:val="24"/>
          <w:lang w:val="hr-BA"/>
        </w:rPr>
        <w:t>)</w:t>
      </w:r>
    </w:p>
    <w:p w14:paraId="03B892BD" w14:textId="77777777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Povećati regionalnu saradnju u radu na predmetima ratnih zločina i pronalasku nestalih osoba.</w:t>
      </w:r>
    </w:p>
    <w:p w14:paraId="5AE21202" w14:textId="2393AB1A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Nakon potpisivanja Memoranduma o razumijevanju između BiH i Registra Međunarodnog rezidualnog mehanizma za krivične sudove (IRMCT), država bi trebala </w:t>
      </w:r>
      <w:r w:rsidR="004F000F" w:rsidRPr="00A97325">
        <w:rPr>
          <w:rFonts w:ascii="Times New Roman" w:hAnsi="Times New Roman"/>
          <w:sz w:val="24"/>
          <w:lang w:val="hr-BA"/>
        </w:rPr>
        <w:t>nastaviti da prenosi</w:t>
      </w:r>
      <w:r w:rsidRPr="00A97325">
        <w:rPr>
          <w:rFonts w:ascii="Times New Roman" w:hAnsi="Times New Roman"/>
          <w:sz w:val="24"/>
          <w:lang w:val="hr-BA"/>
        </w:rPr>
        <w:t xml:space="preserve"> presude </w:t>
      </w:r>
      <w:r w:rsidR="004F000F" w:rsidRPr="00A97325">
        <w:rPr>
          <w:rFonts w:ascii="Times New Roman" w:hAnsi="Times New Roman"/>
          <w:sz w:val="24"/>
          <w:lang w:val="hr-BA"/>
        </w:rPr>
        <w:t>MKSJ</w:t>
      </w:r>
      <w:r w:rsidRPr="00A97325">
        <w:rPr>
          <w:rFonts w:ascii="Times New Roman" w:hAnsi="Times New Roman"/>
          <w:sz w:val="24"/>
          <w:lang w:val="hr-BA"/>
        </w:rPr>
        <w:t>-a i njegovih nasljednika u dom</w:t>
      </w:r>
      <w:r w:rsidR="004F000F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će </w:t>
      </w:r>
      <w:r w:rsidR="00AB2D58" w:rsidRPr="00A97325">
        <w:rPr>
          <w:rFonts w:ascii="Times New Roman" w:hAnsi="Times New Roman"/>
          <w:sz w:val="24"/>
          <w:lang w:val="hr-BA"/>
        </w:rPr>
        <w:t>krivične</w:t>
      </w:r>
      <w:r w:rsidRPr="00A97325">
        <w:rPr>
          <w:rFonts w:ascii="Times New Roman" w:hAnsi="Times New Roman"/>
          <w:sz w:val="24"/>
          <w:lang w:val="hr-BA"/>
        </w:rPr>
        <w:t xml:space="preserve"> evidencije. (1. kvartal 2025.)</w:t>
      </w:r>
    </w:p>
    <w:p w14:paraId="2DD9BD28" w14:textId="47FB9229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Ojačati kapacitete forenzičke medicine u zemlji </w:t>
      </w:r>
      <w:r w:rsidR="00AB2D58" w:rsidRPr="00A97325">
        <w:rPr>
          <w:rFonts w:ascii="Times New Roman" w:hAnsi="Times New Roman"/>
          <w:sz w:val="24"/>
          <w:lang w:val="hr-BA"/>
        </w:rPr>
        <w:t xml:space="preserve">kroz </w:t>
      </w:r>
      <w:r w:rsidRPr="00A97325">
        <w:rPr>
          <w:rFonts w:ascii="Times New Roman" w:hAnsi="Times New Roman"/>
          <w:sz w:val="24"/>
          <w:lang w:val="hr-BA"/>
        </w:rPr>
        <w:t>podršk</w:t>
      </w:r>
      <w:r w:rsidR="00AB2D58" w:rsidRPr="00A97325">
        <w:rPr>
          <w:rFonts w:ascii="Times New Roman" w:hAnsi="Times New Roman"/>
          <w:sz w:val="24"/>
          <w:lang w:val="hr-BA"/>
        </w:rPr>
        <w:t>u</w:t>
      </w:r>
      <w:r w:rsidRPr="00A97325">
        <w:rPr>
          <w:rFonts w:ascii="Times New Roman" w:hAnsi="Times New Roman"/>
          <w:sz w:val="24"/>
          <w:lang w:val="hr-BA"/>
        </w:rPr>
        <w:t xml:space="preserve"> i jačanje državne Agencije za forenzička ispitivanja i vještačenja</w:t>
      </w:r>
      <w:r w:rsidR="00322EE3" w:rsidRPr="00A97325">
        <w:rPr>
          <w:rFonts w:ascii="Times New Roman" w:hAnsi="Times New Roman"/>
          <w:sz w:val="24"/>
          <w:lang w:val="hr-BA"/>
        </w:rPr>
        <w:t xml:space="preserve"> </w:t>
      </w:r>
      <w:r w:rsidR="009E5C58" w:rsidRPr="00A97325">
        <w:rPr>
          <w:rFonts w:ascii="Times New Roman" w:hAnsi="Times New Roman"/>
          <w:sz w:val="24"/>
          <w:lang w:val="hr-BA"/>
        </w:rPr>
        <w:t xml:space="preserve">tako što će se osigurati </w:t>
      </w:r>
      <w:r w:rsidRPr="00A97325">
        <w:rPr>
          <w:rFonts w:ascii="Times New Roman" w:hAnsi="Times New Roman"/>
          <w:sz w:val="24"/>
          <w:lang w:val="hr-BA"/>
        </w:rPr>
        <w:t>odgovarajuće osoblj</w:t>
      </w:r>
      <w:r w:rsidR="009E5C58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i resurs</w:t>
      </w:r>
      <w:r w:rsidR="009E5C58" w:rsidRPr="00A97325">
        <w:rPr>
          <w:rFonts w:ascii="Times New Roman" w:hAnsi="Times New Roman"/>
          <w:sz w:val="24"/>
          <w:lang w:val="hr-BA"/>
        </w:rPr>
        <w:t>i za potrebe Agencije</w:t>
      </w:r>
      <w:r w:rsidR="00322EE3" w:rsidRPr="00A97325">
        <w:rPr>
          <w:rFonts w:ascii="Times New Roman" w:hAnsi="Times New Roman"/>
          <w:sz w:val="24"/>
          <w:lang w:val="hr-BA"/>
        </w:rPr>
        <w:t xml:space="preserve">, </w:t>
      </w:r>
      <w:r w:rsidR="008D23CF" w:rsidRPr="00A97325">
        <w:rPr>
          <w:rFonts w:ascii="Times New Roman" w:hAnsi="Times New Roman"/>
          <w:sz w:val="24"/>
          <w:lang w:val="hr-BA"/>
        </w:rPr>
        <w:t>te osnovati</w:t>
      </w:r>
      <w:r w:rsidRPr="00A97325">
        <w:rPr>
          <w:rFonts w:ascii="Times New Roman" w:hAnsi="Times New Roman"/>
          <w:sz w:val="24"/>
          <w:lang w:val="hr-BA"/>
        </w:rPr>
        <w:t xml:space="preserve"> odjeljenja za sudsku medicinu pri Agenciji. (3. kvartal 2025.)</w:t>
      </w:r>
    </w:p>
    <w:p w14:paraId="153A66A0" w14:textId="6E5DF9A0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Povećati sredstva dostupna Ministarstvu za ljudska prava i izbjeglice za podršku radu udruženja porodica nestalih osoba. (3. kvartal 2025.)</w:t>
      </w:r>
    </w:p>
    <w:p w14:paraId="217BD90D" w14:textId="4DF38714" w:rsidR="001C25F6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Pokrenuti inkluziv</w:t>
      </w:r>
      <w:r w:rsidR="008D23CF" w:rsidRPr="00A97325">
        <w:rPr>
          <w:rFonts w:ascii="Times New Roman" w:hAnsi="Times New Roman"/>
          <w:sz w:val="24"/>
          <w:lang w:val="hr-BA"/>
        </w:rPr>
        <w:t>an dijalog</w:t>
      </w:r>
      <w:r w:rsidRPr="00A97325">
        <w:rPr>
          <w:rFonts w:ascii="Times New Roman" w:hAnsi="Times New Roman"/>
          <w:sz w:val="24"/>
          <w:lang w:val="hr-BA"/>
        </w:rPr>
        <w:t xml:space="preserve"> usmjeren </w:t>
      </w:r>
      <w:r w:rsidR="009E5C58" w:rsidRPr="00A97325">
        <w:rPr>
          <w:rFonts w:ascii="Times New Roman" w:hAnsi="Times New Roman"/>
          <w:sz w:val="24"/>
          <w:lang w:val="hr-BA"/>
        </w:rPr>
        <w:t xml:space="preserve">na </w:t>
      </w:r>
      <w:r w:rsidRPr="00A97325">
        <w:rPr>
          <w:rFonts w:ascii="Times New Roman" w:hAnsi="Times New Roman"/>
          <w:sz w:val="24"/>
          <w:lang w:val="hr-BA"/>
        </w:rPr>
        <w:t>identifikacij</w:t>
      </w:r>
      <w:r w:rsidR="009E5C58" w:rsidRPr="00A97325">
        <w:rPr>
          <w:rFonts w:ascii="Times New Roman" w:hAnsi="Times New Roman"/>
          <w:sz w:val="24"/>
          <w:lang w:val="hr-BA"/>
        </w:rPr>
        <w:t>u</w:t>
      </w:r>
      <w:r w:rsidRPr="00A97325">
        <w:rPr>
          <w:rFonts w:ascii="Times New Roman" w:hAnsi="Times New Roman"/>
          <w:sz w:val="24"/>
          <w:lang w:val="hr-BA"/>
        </w:rPr>
        <w:t xml:space="preserve"> konkretnih mjera koje BiH treba preduzeti </w:t>
      </w:r>
      <w:r w:rsidR="008D2B02" w:rsidRPr="00A97325">
        <w:rPr>
          <w:rFonts w:ascii="Times New Roman" w:hAnsi="Times New Roman"/>
          <w:sz w:val="24"/>
          <w:lang w:val="hr-BA"/>
        </w:rPr>
        <w:t>da</w:t>
      </w:r>
      <w:r w:rsidRPr="00A97325">
        <w:rPr>
          <w:rFonts w:ascii="Times New Roman" w:hAnsi="Times New Roman"/>
          <w:sz w:val="24"/>
          <w:lang w:val="hr-BA"/>
        </w:rPr>
        <w:t xml:space="preserve"> ostvari napredak </w:t>
      </w:r>
      <w:r w:rsidR="009E5C58" w:rsidRPr="00A97325">
        <w:rPr>
          <w:rFonts w:ascii="Times New Roman" w:hAnsi="Times New Roman"/>
          <w:sz w:val="24"/>
          <w:lang w:val="hr-BA"/>
        </w:rPr>
        <w:t xml:space="preserve">u realizaciji </w:t>
      </w:r>
      <w:r w:rsidRPr="00A97325">
        <w:rPr>
          <w:rFonts w:ascii="Times New Roman" w:hAnsi="Times New Roman"/>
          <w:sz w:val="24"/>
          <w:lang w:val="hr-BA"/>
        </w:rPr>
        <w:t xml:space="preserve">Ključnog prioriteta 5, što bi moglo doprinijeti usvajanju cjelodržavne strategije tranzicione pravde, </w:t>
      </w:r>
      <w:r w:rsidR="00A253FE" w:rsidRPr="00A97325">
        <w:rPr>
          <w:rFonts w:ascii="Times New Roman" w:hAnsi="Times New Roman"/>
          <w:sz w:val="24"/>
          <w:lang w:val="hr-BA"/>
        </w:rPr>
        <w:t xml:space="preserve">dovesti do </w:t>
      </w:r>
      <w:r w:rsidR="008A5651" w:rsidRPr="00A97325">
        <w:rPr>
          <w:rFonts w:ascii="Times New Roman" w:hAnsi="Times New Roman"/>
          <w:sz w:val="24"/>
          <w:lang w:val="hr-BA"/>
        </w:rPr>
        <w:t>formalnog</w:t>
      </w:r>
      <w:r w:rsidR="00A253FE" w:rsidRPr="00A97325">
        <w:rPr>
          <w:rFonts w:ascii="Times New Roman" w:hAnsi="Times New Roman"/>
          <w:sz w:val="24"/>
          <w:lang w:val="hr-BA"/>
        </w:rPr>
        <w:t xml:space="preserve"> </w:t>
      </w:r>
      <w:r w:rsidRPr="00A97325">
        <w:rPr>
          <w:rFonts w:ascii="Times New Roman" w:hAnsi="Times New Roman"/>
          <w:sz w:val="24"/>
          <w:lang w:val="hr-BA"/>
        </w:rPr>
        <w:t>izvinjenj</w:t>
      </w:r>
      <w:r w:rsidR="00A253FE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ili zajedničk</w:t>
      </w:r>
      <w:r w:rsidR="00A253FE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posjet</w:t>
      </w:r>
      <w:r w:rsidR="00A253FE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kako bi se odalo poštovanje svim civilnim žrtvama proteklog rata. (3. kvartal 2025.)</w:t>
      </w:r>
    </w:p>
    <w:p w14:paraId="5C928DA0" w14:textId="77777777" w:rsidR="001C25F6" w:rsidRPr="00A97325" w:rsidRDefault="001C25F6">
      <w:pPr>
        <w:spacing w:after="160" w:line="259" w:lineRule="auto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lang w:val="hr-BA"/>
        </w:rPr>
        <w:br w:type="page"/>
      </w:r>
    </w:p>
    <w:p w14:paraId="2EFE3B55" w14:textId="77777777" w:rsidR="009D5328" w:rsidRPr="00A97325" w:rsidRDefault="009D5328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</w:p>
    <w:bookmarkEnd w:id="2"/>
    <w:p w14:paraId="274279B4" w14:textId="19E26775" w:rsidR="009D5328" w:rsidRPr="00A97325" w:rsidRDefault="009D5328" w:rsidP="008B307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ind w:hanging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b/>
          <w:color w:val="000000" w:themeColor="text1"/>
          <w:sz w:val="24"/>
          <w:lang w:val="hr-BA"/>
        </w:rPr>
        <w:t>Provedba zakona i pravosudna saradnja</w:t>
      </w:r>
      <w:r w:rsidR="008D23CF" w:rsidRPr="00A97325">
        <w:rPr>
          <w:rFonts w:ascii="Times New Roman" w:hAnsi="Times New Roman"/>
          <w:b/>
          <w:color w:val="000000" w:themeColor="text1"/>
          <w:sz w:val="24"/>
          <w:lang w:val="hr-BA"/>
        </w:rPr>
        <w:t xml:space="preserve"> u krivičnim stvarima</w:t>
      </w:r>
      <w:r w:rsidRPr="00A97325">
        <w:rPr>
          <w:rFonts w:ascii="Times New Roman" w:hAnsi="Times New Roman"/>
          <w:b/>
          <w:color w:val="000000" w:themeColor="text1"/>
          <w:sz w:val="24"/>
          <w:lang w:val="hr-BA"/>
        </w:rPr>
        <w:t xml:space="preserve"> </w:t>
      </w:r>
    </w:p>
    <w:tbl>
      <w:tblPr>
        <w:tblStyle w:val="TableGrid"/>
        <w:tblpPr w:leftFromText="180" w:rightFromText="180" w:vertAnchor="text" w:horzAnchor="page" w:tblpX="1544" w:tblpY="14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7541B" w:rsidRPr="00A97325" w14:paraId="11FFCB26" w14:textId="77777777" w:rsidTr="117DCF97">
        <w:tc>
          <w:tcPr>
            <w:tcW w:w="9464" w:type="dxa"/>
            <w:shd w:val="clear" w:color="auto" w:fill="FFFFFF" w:themeFill="background1"/>
          </w:tcPr>
          <w:p w14:paraId="5ABD9377" w14:textId="7E9CA793" w:rsidR="003C7B10" w:rsidRPr="00A97325" w:rsidRDefault="00B23F22" w:rsidP="003C7B10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A97325">
              <w:rPr>
                <w:rFonts w:ascii="Times New Roman" w:hAnsi="Times New Roman"/>
                <w:b/>
                <w:color w:val="000000"/>
                <w:sz w:val="24"/>
                <w:lang w:val="hr-BA"/>
              </w:rPr>
              <w:t>Prioritetne preporuke iz Godišnjeg izvještaja</w:t>
            </w:r>
          </w:p>
          <w:p w14:paraId="5146538B" w14:textId="496733D7" w:rsidR="009D5328" w:rsidRPr="00A97325" w:rsidRDefault="008B36EE" w:rsidP="003C7B1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hr-BA"/>
              </w:rPr>
            </w:pPr>
            <w:r w:rsidRPr="00A97325">
              <w:rPr>
                <w:rFonts w:ascii="Times New Roman" w:hAnsi="Times New Roman"/>
                <w:sz w:val="24"/>
                <w:lang w:val="hr-BA"/>
              </w:rPr>
              <w:t xml:space="preserve">Usvojiti novi zakon o zaštiti </w:t>
            </w:r>
            <w:r w:rsidR="001776C1" w:rsidRPr="00A97325">
              <w:rPr>
                <w:rFonts w:ascii="Times New Roman" w:hAnsi="Times New Roman"/>
                <w:sz w:val="24"/>
                <w:lang w:val="hr-BA"/>
              </w:rPr>
              <w:t xml:space="preserve">ličnih </w:t>
            </w:r>
            <w:r w:rsidRPr="00A97325">
              <w:rPr>
                <w:rFonts w:ascii="Times New Roman" w:hAnsi="Times New Roman"/>
                <w:sz w:val="24"/>
                <w:lang w:val="hr-BA"/>
              </w:rPr>
              <w:t xml:space="preserve">podataka BiH </w:t>
            </w:r>
            <w:r w:rsidR="00412D9C" w:rsidRPr="00A97325">
              <w:rPr>
                <w:rFonts w:ascii="Times New Roman" w:hAnsi="Times New Roman"/>
                <w:sz w:val="24"/>
                <w:lang w:val="hr-BA"/>
              </w:rPr>
              <w:t>što je preduslov za sporazum o operativn</w:t>
            </w:r>
            <w:r w:rsidR="008B38B4" w:rsidRPr="00A97325">
              <w:rPr>
                <w:rFonts w:ascii="Times New Roman" w:hAnsi="Times New Roman"/>
                <w:sz w:val="24"/>
                <w:lang w:val="hr-BA"/>
              </w:rPr>
              <w:t>o</w:t>
            </w:r>
            <w:r w:rsidR="00412D9C" w:rsidRPr="00A97325">
              <w:rPr>
                <w:rFonts w:ascii="Times New Roman" w:hAnsi="Times New Roman"/>
                <w:sz w:val="24"/>
                <w:lang w:val="hr-BA"/>
              </w:rPr>
              <w:t>j saradnj</w:t>
            </w:r>
            <w:r w:rsidR="008B38B4" w:rsidRPr="00A97325">
              <w:rPr>
                <w:rFonts w:ascii="Times New Roman" w:hAnsi="Times New Roman"/>
                <w:sz w:val="24"/>
                <w:lang w:val="hr-BA"/>
              </w:rPr>
              <w:t>i</w:t>
            </w:r>
            <w:r w:rsidR="00412D9C" w:rsidRPr="00A97325">
              <w:rPr>
                <w:rFonts w:ascii="Times New Roman" w:hAnsi="Times New Roman"/>
                <w:sz w:val="24"/>
                <w:lang w:val="hr-BA"/>
              </w:rPr>
              <w:t xml:space="preserve"> s </w:t>
            </w:r>
            <w:r w:rsidR="003C7B10" w:rsidRPr="00A97325">
              <w:rPr>
                <w:rFonts w:ascii="Times New Roman" w:hAnsi="Times New Roman"/>
                <w:sz w:val="24"/>
                <w:lang w:val="hr-BA"/>
              </w:rPr>
              <w:t>Eurojust</w:t>
            </w:r>
            <w:r w:rsidR="00412D9C" w:rsidRPr="00A97325">
              <w:rPr>
                <w:rFonts w:ascii="Times New Roman" w:hAnsi="Times New Roman"/>
                <w:sz w:val="24"/>
                <w:lang w:val="hr-BA"/>
              </w:rPr>
              <w:t>-om</w:t>
            </w:r>
            <w:r w:rsidR="003C7B10" w:rsidRPr="00A97325">
              <w:rPr>
                <w:rFonts w:ascii="Times New Roman" w:hAnsi="Times New Roman"/>
                <w:sz w:val="24"/>
                <w:lang w:val="hr-BA"/>
              </w:rPr>
              <w:t xml:space="preserve">, </w:t>
            </w:r>
            <w:r w:rsidR="008B38B4" w:rsidRPr="00A97325">
              <w:rPr>
                <w:rFonts w:ascii="Times New Roman" w:hAnsi="Times New Roman"/>
                <w:sz w:val="24"/>
                <w:lang w:val="hr-BA"/>
              </w:rPr>
              <w:t>te potpisati i ratifikovati sporazum</w:t>
            </w:r>
          </w:p>
        </w:tc>
      </w:tr>
    </w:tbl>
    <w:p w14:paraId="1D4605C6" w14:textId="77777777" w:rsidR="00F31A11" w:rsidRPr="00A97325" w:rsidRDefault="00F31A11" w:rsidP="00F31A11">
      <w:pPr>
        <w:pStyle w:val="ListParagraph"/>
        <w:jc w:val="both"/>
        <w:rPr>
          <w:rFonts w:ascii="Times New Roman" w:hAnsi="Times New Roman"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1A11" w:rsidRPr="00A97325" w14:paraId="2DDB2538" w14:textId="77777777" w:rsidTr="00252A99">
        <w:tc>
          <w:tcPr>
            <w:tcW w:w="9062" w:type="dxa"/>
            <w:tcBorders>
              <w:top w:val="single" w:sz="4" w:space="0" w:color="auto"/>
            </w:tcBorders>
            <w:vAlign w:val="center"/>
          </w:tcPr>
          <w:p w14:paraId="22583AF9" w14:textId="1A79926C" w:rsidR="00F31A11" w:rsidRPr="00A97325" w:rsidRDefault="000A6820" w:rsidP="00252A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hr-BA"/>
              </w:rPr>
            </w:pPr>
            <w:r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Peti korak</w:t>
            </w:r>
            <w:r w:rsidR="00EC2BB4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:</w:t>
            </w:r>
            <w:r w:rsidR="00F31A11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 xml:space="preserve"> </w:t>
            </w:r>
            <w:r w:rsidR="008B38B4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preduzeti</w:t>
            </w:r>
            <w:r w:rsidR="00F31A11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odlučn</w:t>
            </w:r>
            <w:r w:rsidR="008B38B4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e</w:t>
            </w:r>
            <w:r w:rsidR="00F31A11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kora</w:t>
            </w:r>
            <w:r w:rsidR="008B38B4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ke</w:t>
            </w:r>
            <w:r w:rsidR="00F31A11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kako bi se ojačal</w:t>
            </w:r>
            <w:r w:rsidR="008D23CF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a prevencija </w:t>
            </w:r>
            <w:r w:rsidR="00F31A11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i borba protiv korupcije i organizovanog kriminala</w:t>
            </w:r>
          </w:p>
        </w:tc>
      </w:tr>
    </w:tbl>
    <w:p w14:paraId="096711C5" w14:textId="77777777" w:rsidR="003C7B10" w:rsidRPr="00A97325" w:rsidRDefault="003C7B10" w:rsidP="003C7B10">
      <w:pPr>
        <w:pStyle w:val="ListParagraph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174E57B" w14:textId="5B4466F0" w:rsidR="009D5328" w:rsidRPr="00A97325" w:rsidRDefault="13B6DF05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Zaključiti proces </w:t>
      </w:r>
      <w:r w:rsidR="001776C1" w:rsidRPr="00A97325">
        <w:rPr>
          <w:rFonts w:ascii="Times New Roman" w:hAnsi="Times New Roman"/>
          <w:sz w:val="24"/>
          <w:lang w:val="hr-BA"/>
        </w:rPr>
        <w:t xml:space="preserve">ratifikacije </w:t>
      </w:r>
      <w:r w:rsidRPr="00A97325">
        <w:rPr>
          <w:rFonts w:ascii="Times New Roman" w:hAnsi="Times New Roman"/>
          <w:sz w:val="24"/>
          <w:lang w:val="hr-BA"/>
        </w:rPr>
        <w:t>međunarodnog sporazuma između BiH i EU o saradnji sa Eurojustom</w:t>
      </w:r>
      <w:r w:rsidR="008D23CF" w:rsidRPr="00A97325">
        <w:rPr>
          <w:rFonts w:ascii="Times New Roman" w:hAnsi="Times New Roman"/>
          <w:sz w:val="24"/>
          <w:lang w:val="hr-BA"/>
        </w:rPr>
        <w:t>.</w:t>
      </w:r>
      <w:r w:rsidRPr="00A97325">
        <w:rPr>
          <w:rFonts w:ascii="Times New Roman" w:hAnsi="Times New Roman"/>
          <w:sz w:val="24"/>
          <w:lang w:val="hr-BA"/>
        </w:rPr>
        <w:t xml:space="preserve"> (2. kvartal 2025.)</w:t>
      </w:r>
    </w:p>
    <w:p w14:paraId="7C0B86BF" w14:textId="78C3931D" w:rsidR="009D5328" w:rsidRPr="00A97325" w:rsidRDefault="000A6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Usvojiti novi </w:t>
      </w:r>
      <w:r w:rsidR="002C2370" w:rsidRPr="00A97325">
        <w:rPr>
          <w:rFonts w:ascii="Times New Roman" w:hAnsi="Times New Roman"/>
          <w:sz w:val="24"/>
          <w:lang w:val="hr-BA"/>
        </w:rPr>
        <w:t xml:space="preserve">zakon o zaštiti </w:t>
      </w:r>
      <w:r w:rsidR="001776C1" w:rsidRPr="00A97325">
        <w:rPr>
          <w:rFonts w:ascii="Times New Roman" w:hAnsi="Times New Roman"/>
          <w:sz w:val="24"/>
          <w:lang w:val="hr-BA"/>
        </w:rPr>
        <w:t xml:space="preserve">ličnih </w:t>
      </w:r>
      <w:r w:rsidR="002C2370" w:rsidRPr="00A97325">
        <w:rPr>
          <w:rFonts w:ascii="Times New Roman" w:hAnsi="Times New Roman"/>
          <w:sz w:val="24"/>
          <w:lang w:val="hr-BA"/>
        </w:rPr>
        <w:t xml:space="preserve">podataka BiH usklađen sa standardima EU i svim komentarima koje je dostavila </w:t>
      </w:r>
      <w:r w:rsidR="13B6DF05" w:rsidRPr="00A97325">
        <w:rPr>
          <w:rFonts w:ascii="Times New Roman" w:hAnsi="Times New Roman"/>
          <w:sz w:val="24"/>
          <w:lang w:val="hr-BA"/>
        </w:rPr>
        <w:t>EU (4</w:t>
      </w:r>
      <w:r w:rsidR="002C2370" w:rsidRPr="00A97325">
        <w:rPr>
          <w:rFonts w:ascii="Times New Roman" w:hAnsi="Times New Roman"/>
          <w:sz w:val="24"/>
          <w:lang w:val="hr-BA"/>
        </w:rPr>
        <w:t>. kvartal</w:t>
      </w:r>
      <w:r w:rsidR="13B6DF05" w:rsidRPr="00A97325">
        <w:rPr>
          <w:rFonts w:ascii="Times New Roman" w:hAnsi="Times New Roman"/>
          <w:sz w:val="24"/>
          <w:lang w:val="hr-BA"/>
        </w:rPr>
        <w:t xml:space="preserve">/2024). </w:t>
      </w:r>
    </w:p>
    <w:p w14:paraId="7E782CB2" w14:textId="4ED23869" w:rsidR="009D5328" w:rsidRPr="00A97325" w:rsidRDefault="13B6DF05" w:rsidP="117DCF97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___________________________________________________________________________</w:t>
      </w:r>
    </w:p>
    <w:p w14:paraId="1D212781" w14:textId="18307870" w:rsidR="009D5328" w:rsidRPr="00A97325" w:rsidRDefault="009D5328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Ojačati saradnju među agencijama za provedbu zakona, prvenstveno povećanjem specijalizovanih </w:t>
      </w:r>
      <w:r w:rsidR="008F2603" w:rsidRPr="00A97325">
        <w:rPr>
          <w:rFonts w:ascii="Times New Roman" w:hAnsi="Times New Roman"/>
          <w:sz w:val="24"/>
          <w:lang w:val="hr-BA"/>
        </w:rPr>
        <w:t>među</w:t>
      </w:r>
      <w:r w:rsidRPr="00A97325">
        <w:rPr>
          <w:rFonts w:ascii="Times New Roman" w:hAnsi="Times New Roman"/>
          <w:sz w:val="24"/>
          <w:lang w:val="hr-BA"/>
        </w:rPr>
        <w:t>agencijskih istražnih timova za složene slučajeve, uključujući finansijske istrage, ili zajedničkih istražnih timova; poboljša</w:t>
      </w:r>
      <w:r w:rsidR="00E55256" w:rsidRPr="00A97325">
        <w:rPr>
          <w:rFonts w:ascii="Times New Roman" w:hAnsi="Times New Roman"/>
          <w:sz w:val="24"/>
          <w:lang w:val="hr-BA"/>
        </w:rPr>
        <w:t>ti</w:t>
      </w:r>
      <w:r w:rsidRPr="00A97325">
        <w:rPr>
          <w:rFonts w:ascii="Times New Roman" w:hAnsi="Times New Roman"/>
          <w:sz w:val="24"/>
          <w:lang w:val="hr-BA"/>
        </w:rPr>
        <w:t xml:space="preserve"> sistemsk</w:t>
      </w:r>
      <w:r w:rsidR="00E55256" w:rsidRPr="00A97325">
        <w:rPr>
          <w:rFonts w:ascii="Times New Roman" w:hAnsi="Times New Roman"/>
          <w:sz w:val="24"/>
          <w:lang w:val="hr-BA"/>
        </w:rPr>
        <w:t>i</w:t>
      </w:r>
      <w:r w:rsidRPr="00A97325">
        <w:rPr>
          <w:rFonts w:ascii="Times New Roman" w:hAnsi="Times New Roman"/>
          <w:sz w:val="24"/>
          <w:lang w:val="hr-BA"/>
        </w:rPr>
        <w:t xml:space="preserve"> / standardizovan pristup elektronskim bazama podataka i sigurn</w:t>
      </w:r>
      <w:r w:rsidR="00323161" w:rsidRPr="00A97325">
        <w:rPr>
          <w:rFonts w:ascii="Times New Roman" w:hAnsi="Times New Roman"/>
          <w:sz w:val="24"/>
          <w:lang w:val="hr-BA"/>
        </w:rPr>
        <w:t>oj</w:t>
      </w:r>
      <w:r w:rsidRPr="00A97325">
        <w:rPr>
          <w:rFonts w:ascii="Times New Roman" w:hAnsi="Times New Roman"/>
          <w:sz w:val="24"/>
          <w:lang w:val="hr-BA"/>
        </w:rPr>
        <w:t xml:space="preserve"> razmjen</w:t>
      </w:r>
      <w:r w:rsidR="00323161" w:rsidRPr="00A97325">
        <w:rPr>
          <w:rFonts w:ascii="Times New Roman" w:hAnsi="Times New Roman"/>
          <w:sz w:val="24"/>
          <w:lang w:val="hr-BA"/>
        </w:rPr>
        <w:t>i</w:t>
      </w:r>
      <w:r w:rsidRPr="00A97325">
        <w:rPr>
          <w:rFonts w:ascii="Times New Roman" w:hAnsi="Times New Roman"/>
          <w:sz w:val="24"/>
          <w:lang w:val="hr-BA"/>
        </w:rPr>
        <w:t xml:space="preserve"> podataka. </w:t>
      </w:r>
    </w:p>
    <w:p w14:paraId="1BF54A45" w14:textId="26792D37" w:rsidR="009D5328" w:rsidRPr="00A97325" w:rsidRDefault="008F0288" w:rsidP="00F6527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Osigurati punu saradnju relevantnih agencija s</w:t>
      </w:r>
      <w:r w:rsidR="009D5328" w:rsidRPr="00A97325">
        <w:rPr>
          <w:rFonts w:ascii="Times New Roman" w:hAnsi="Times New Roman"/>
          <w:sz w:val="24"/>
          <w:lang w:val="hr-BA"/>
        </w:rPr>
        <w:t xml:space="preserve"> </w:t>
      </w:r>
      <w:r w:rsidR="00A040B2" w:rsidRPr="00A97325">
        <w:rPr>
          <w:rFonts w:ascii="Times New Roman" w:hAnsi="Times New Roman"/>
          <w:sz w:val="24"/>
          <w:lang w:val="hr-BA"/>
        </w:rPr>
        <w:t xml:space="preserve">projektnim timom u okviru </w:t>
      </w:r>
      <w:r w:rsidR="009D5328" w:rsidRPr="00A97325">
        <w:rPr>
          <w:rFonts w:ascii="Times New Roman" w:hAnsi="Times New Roman"/>
          <w:sz w:val="24"/>
          <w:lang w:val="hr-BA"/>
        </w:rPr>
        <w:t>IPA-</w:t>
      </w:r>
      <w:r w:rsidR="00A040B2" w:rsidRPr="00A97325">
        <w:rPr>
          <w:rFonts w:ascii="Times New Roman" w:hAnsi="Times New Roman"/>
          <w:sz w:val="24"/>
          <w:lang w:val="hr-BA"/>
        </w:rPr>
        <w:t>e</w:t>
      </w:r>
      <w:r w:rsidR="009D5328" w:rsidRPr="00A97325">
        <w:rPr>
          <w:rFonts w:ascii="Times New Roman" w:hAnsi="Times New Roman"/>
          <w:sz w:val="24"/>
          <w:lang w:val="hr-BA"/>
        </w:rPr>
        <w:t xml:space="preserve"> </w:t>
      </w:r>
      <w:r w:rsidR="00A040B2" w:rsidRPr="00A97325">
        <w:rPr>
          <w:rFonts w:ascii="Times New Roman" w:hAnsi="Times New Roman"/>
          <w:sz w:val="24"/>
          <w:lang w:val="hr-BA"/>
        </w:rPr>
        <w:t xml:space="preserve">koji radi na </w:t>
      </w:r>
      <w:r w:rsidR="00AC16AB" w:rsidRPr="00A97325">
        <w:rPr>
          <w:rFonts w:ascii="Times New Roman" w:hAnsi="Times New Roman"/>
          <w:sz w:val="24"/>
          <w:lang w:val="hr-BA"/>
        </w:rPr>
        <w:t xml:space="preserve">uvođenju automatizovanog informacionog sistema otisaka prstiju </w:t>
      </w:r>
      <w:r w:rsidR="009D5328" w:rsidRPr="00A97325">
        <w:rPr>
          <w:rFonts w:ascii="Times New Roman" w:hAnsi="Times New Roman"/>
          <w:sz w:val="24"/>
          <w:lang w:val="hr-BA"/>
        </w:rPr>
        <w:t xml:space="preserve">(AFIS), </w:t>
      </w:r>
      <w:r w:rsidR="00AC16AB" w:rsidRPr="00A97325">
        <w:rPr>
          <w:rFonts w:ascii="Times New Roman" w:hAnsi="Times New Roman"/>
          <w:sz w:val="24"/>
          <w:lang w:val="hr-BA"/>
        </w:rPr>
        <w:t xml:space="preserve">i na njegovoj potpunoj iskoristivosti nakon što se </w:t>
      </w:r>
      <w:r w:rsidR="008F2603" w:rsidRPr="00A97325">
        <w:rPr>
          <w:rFonts w:ascii="Times New Roman" w:hAnsi="Times New Roman"/>
          <w:sz w:val="24"/>
          <w:lang w:val="hr-BA"/>
        </w:rPr>
        <w:t xml:space="preserve">završi </w:t>
      </w:r>
      <w:r w:rsidR="00AC16AB" w:rsidRPr="00A97325">
        <w:rPr>
          <w:rFonts w:ascii="Times New Roman" w:hAnsi="Times New Roman"/>
          <w:sz w:val="24"/>
          <w:lang w:val="hr-BA"/>
        </w:rPr>
        <w:t xml:space="preserve">postupak </w:t>
      </w:r>
      <w:r w:rsidR="00847039" w:rsidRPr="00A97325">
        <w:rPr>
          <w:rFonts w:ascii="Times New Roman" w:hAnsi="Times New Roman"/>
          <w:sz w:val="24"/>
          <w:lang w:val="hr-BA"/>
        </w:rPr>
        <w:t>javne nabavke</w:t>
      </w:r>
      <w:r w:rsidR="009D5328" w:rsidRPr="00A97325">
        <w:rPr>
          <w:rFonts w:ascii="Times New Roman" w:hAnsi="Times New Roman"/>
          <w:sz w:val="24"/>
          <w:lang w:val="hr-BA"/>
        </w:rPr>
        <w:t>. (1. kvartal 2026.)</w:t>
      </w:r>
    </w:p>
    <w:p w14:paraId="29B0F2FF" w14:textId="77777777" w:rsidR="006E47E3" w:rsidRPr="00A97325" w:rsidRDefault="006E47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Olakšati razmjenu obavještajnih podataka u krivičnim predmetima u stvarnom vremenu između agencija za provedbu zakona na svim nivoima, uključujući korištenje registara o krivičnim djelima.</w:t>
      </w:r>
    </w:p>
    <w:p w14:paraId="2154A9BA" w14:textId="0244AD59" w:rsidR="009D5328" w:rsidRPr="00A97325" w:rsidRDefault="009D5328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Pokrenuti formalni proces koji podržava integrisani pristup bazama DNK, kao preduslov cjelodržavne koordinacije i ojačati saradnju sa drugim državama. (2. kvartal 2025.)</w:t>
      </w:r>
    </w:p>
    <w:p w14:paraId="48001259" w14:textId="77777777" w:rsidR="009D5328" w:rsidRPr="00A97325" w:rsidRDefault="009D5328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Dodatno razviti i ojačati policijsko djelovanje utemeljeno na obavještajnim podacima na svim nivoima vlasti.</w:t>
      </w:r>
    </w:p>
    <w:p w14:paraId="2321EF04" w14:textId="5E40A8D0" w:rsidR="009D5328" w:rsidRPr="00A97325" w:rsidRDefault="00847039" w:rsidP="001C25F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Aktivno učestvovati u IPA projektu </w:t>
      </w:r>
      <w:bookmarkStart w:id="3" w:name="_Hlk184639296"/>
      <w:r w:rsidR="00C900C9" w:rsidRPr="00A97325">
        <w:rPr>
          <w:rFonts w:ascii="Times New Roman" w:hAnsi="Times New Roman"/>
          <w:sz w:val="24"/>
          <w:lang w:val="hr-BA"/>
        </w:rPr>
        <w:t>Policijska pomoć Evropske unije za Bosnu i Hercegovinu</w:t>
      </w:r>
      <w:bookmarkEnd w:id="3"/>
      <w:r w:rsidR="00C900C9" w:rsidRPr="00A97325">
        <w:rPr>
          <w:rFonts w:ascii="Times New Roman" w:hAnsi="Times New Roman"/>
          <w:sz w:val="24"/>
          <w:lang w:val="hr-BA"/>
        </w:rPr>
        <w:t xml:space="preserve"> u svim aspektima, uključujući </w:t>
      </w:r>
      <w:r w:rsidR="0008416E" w:rsidRPr="00A97325">
        <w:rPr>
          <w:rFonts w:ascii="Times New Roman" w:hAnsi="Times New Roman"/>
          <w:sz w:val="24"/>
          <w:lang w:val="hr-BA"/>
        </w:rPr>
        <w:t>unutrašnju i vanjsku saradnju</w:t>
      </w:r>
      <w:r w:rsidR="009D5328" w:rsidRPr="00A97325">
        <w:rPr>
          <w:rFonts w:ascii="Times New Roman" w:hAnsi="Times New Roman"/>
          <w:sz w:val="24"/>
          <w:lang w:val="hr-BA"/>
        </w:rPr>
        <w:t>.</w:t>
      </w:r>
    </w:p>
    <w:p w14:paraId="6080A1C3" w14:textId="77777777" w:rsidR="00445A16" w:rsidRPr="00A97325" w:rsidRDefault="00445A16" w:rsidP="00445A16">
      <w:pPr>
        <w:pStyle w:val="NoSpacing"/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  <w:lang w:val="hr-BA" w:eastAsia="en-GB"/>
        </w:rPr>
      </w:pPr>
    </w:p>
    <w:p w14:paraId="3138ADBB" w14:textId="77777777" w:rsidR="000511FF" w:rsidRPr="00A97325" w:rsidRDefault="000511FF" w:rsidP="008B307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ind w:hanging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b/>
          <w:color w:val="000000" w:themeColor="text1"/>
          <w:sz w:val="24"/>
          <w:lang w:val="hr-BA"/>
        </w:rPr>
        <w:t>Osnovna prava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693" w:rsidRPr="00A97325" w14:paraId="454EB9BF" w14:textId="77777777" w:rsidTr="00737693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737693" w:rsidRPr="00A97325" w14:paraId="3DE8CF82" w14:textId="77777777" w:rsidTr="00144E33">
              <w:tc>
                <w:tcPr>
                  <w:tcW w:w="8836" w:type="dxa"/>
                  <w:tcBorders>
                    <w:top w:val="single" w:sz="4" w:space="0" w:color="auto"/>
                  </w:tcBorders>
                  <w:vAlign w:val="center"/>
                </w:tcPr>
                <w:p w14:paraId="410E651A" w14:textId="4C917A91" w:rsidR="00737693" w:rsidRPr="00A97325" w:rsidRDefault="00737693" w:rsidP="00252A9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hr-BA"/>
                    </w:rPr>
                    <w:t>Priorit</w:t>
                  </w:r>
                  <w:r w:rsidR="008376E4" w:rsidRPr="00A9732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hr-BA"/>
                    </w:rPr>
                    <w:t>etne preporuke iz Godišnjeg izvještaja</w:t>
                  </w:r>
                </w:p>
                <w:p w14:paraId="604968DD" w14:textId="77777777" w:rsidR="00737693" w:rsidRPr="00A97325" w:rsidRDefault="00737693" w:rsidP="00252A9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</w:p>
                <w:p w14:paraId="1026F928" w14:textId="33DF91B9" w:rsidR="00B33058" w:rsidRPr="00A97325" w:rsidRDefault="00B33058" w:rsidP="00B33058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Izvršiti sudske </w:t>
                  </w:r>
                  <w:r w:rsidR="008F2603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presude</w:t>
                  </w: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kako bi se okončala </w:t>
                  </w:r>
                  <w:r w:rsidR="008F2603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praksa </w:t>
                  </w: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podijeljenih škola</w:t>
                  </w:r>
                </w:p>
                <w:p w14:paraId="42312E80" w14:textId="363064CA" w:rsidR="00B33058" w:rsidRPr="00A97325" w:rsidRDefault="008C3662" w:rsidP="00B33058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lastRenderedPageBreak/>
                    <w:t>Osigurati puno poštivanje, zaštitu i promovisanje slobode okupljanja</w:t>
                  </w:r>
                  <w:r w:rsidR="00B33058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, </w:t>
                  </w: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udruživanja i </w:t>
                  </w:r>
                  <w:r w:rsidR="0060222C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izražavanja, i uzdržati se od daljih aktivnosti koje negativno utiču na njih</w:t>
                  </w:r>
                  <w:r w:rsidR="00B33058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.</w:t>
                  </w:r>
                </w:p>
                <w:p w14:paraId="48FD711A" w14:textId="555AA7FC" w:rsidR="00737693" w:rsidRPr="00A97325" w:rsidRDefault="00046A57" w:rsidP="004D3A48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Unaprijediti i uskladiti zakonodavstvo protiv nasilja u porodici i rodno zasnovanog nasilja kako bi se ispu</w:t>
                  </w:r>
                  <w:r w:rsidR="00E5604A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nili međunarodni standardi i uskladili zakoni u cijeloj zemlji sa Zakonom o ravnopravno</w:t>
                  </w:r>
                  <w:r w:rsidR="005E3828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sti polova, te povećalo </w:t>
                  </w:r>
                  <w:r w:rsidR="002E15CB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javno i političko učešće žena.</w:t>
                  </w:r>
                </w:p>
              </w:tc>
            </w:tr>
          </w:tbl>
          <w:p w14:paraId="276D78A2" w14:textId="77777777" w:rsidR="00737693" w:rsidRPr="00A97325" w:rsidRDefault="00737693" w:rsidP="00252A99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</w:p>
          <w:p w14:paraId="2DB9A07D" w14:textId="77777777" w:rsidR="00737693" w:rsidRPr="00A97325" w:rsidRDefault="00737693" w:rsidP="00252A99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</w:p>
        </w:tc>
      </w:tr>
      <w:tr w:rsidR="00737693" w:rsidRPr="00A97325" w14:paraId="2FB1ED91" w14:textId="77777777" w:rsidTr="00737693">
        <w:tc>
          <w:tcPr>
            <w:tcW w:w="9062" w:type="dxa"/>
            <w:tcBorders>
              <w:top w:val="single" w:sz="4" w:space="0" w:color="auto"/>
            </w:tcBorders>
            <w:vAlign w:val="center"/>
          </w:tcPr>
          <w:p w14:paraId="7838A229" w14:textId="44F303F0" w:rsidR="00737693" w:rsidRPr="00A97325" w:rsidRDefault="00737693" w:rsidP="00252A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hr-BA"/>
              </w:rPr>
            </w:pPr>
            <w:r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lastRenderedPageBreak/>
              <w:t>S</w:t>
            </w:r>
            <w:r w:rsidR="00877805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edmi korak</w:t>
            </w:r>
            <w:r w:rsidR="00EC2BB4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:</w:t>
            </w:r>
            <w:r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 xml:space="preserve"> </w:t>
            </w:r>
            <w:r w:rsidR="00877805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osigurati</w:t>
            </w:r>
            <w:r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zabran</w:t>
            </w:r>
            <w:r w:rsidR="00877805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u</w:t>
            </w:r>
            <w:r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mučenja, prvenstveno </w:t>
            </w:r>
            <w:r w:rsidR="00394375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kroz </w:t>
            </w:r>
            <w:r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uspostav</w:t>
            </w:r>
            <w:r w:rsidR="00394375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u</w:t>
            </w:r>
            <w:r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nacionalnog preventivnog mehanizma protiv mučenja i zlostavljanja</w:t>
            </w:r>
          </w:p>
        </w:tc>
      </w:tr>
    </w:tbl>
    <w:p w14:paraId="136D0D41" w14:textId="77777777" w:rsidR="004B388B" w:rsidRPr="00A97325" w:rsidRDefault="004B388B" w:rsidP="004B388B">
      <w:pPr>
        <w:pStyle w:val="ListParagraph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F42E18B" w14:textId="76361268" w:rsidR="00474AFD" w:rsidRPr="00A97325" w:rsidRDefault="00474AFD" w:rsidP="00474AF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Osigurati potpunu operacionalizaciju nedavno usvojenih izmjena i dopuna Zakona o ombudsmanu za ljudska prava, uključujući funkcionalan državni preventivni mehanizam. (1. kvartal 2025.)</w:t>
      </w:r>
    </w:p>
    <w:p w14:paraId="0318F471" w14:textId="04817A1B" w:rsidR="00737693" w:rsidRPr="00A97325" w:rsidRDefault="004B388B" w:rsidP="004B388B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noProof/>
          <w:lang w:val="hr-B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B373F9" wp14:editId="5B78C01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289550" cy="0"/>
                <wp:effectExtent l="0" t="0" r="0" b="0"/>
                <wp:wrapNone/>
                <wp:docPr id="10564196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1749545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5.3pt,.5pt" to="781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002BE5F" w14:textId="243D8A3E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Uskladiti </w:t>
      </w:r>
      <w:r w:rsidR="00877805" w:rsidRPr="00A97325">
        <w:rPr>
          <w:rFonts w:ascii="Times New Roman" w:hAnsi="Times New Roman"/>
          <w:sz w:val="24"/>
          <w:lang w:val="hr-BA"/>
        </w:rPr>
        <w:t xml:space="preserve">zakonodavstvo </w:t>
      </w:r>
      <w:r w:rsidRPr="00A97325">
        <w:rPr>
          <w:rFonts w:ascii="Times New Roman" w:hAnsi="Times New Roman"/>
          <w:sz w:val="24"/>
          <w:lang w:val="hr-BA"/>
        </w:rPr>
        <w:t>i prakse o slobodi okupljanja širom zemlje u skladu s preporukama Evropske komisije koje su rezultat misije stručne procjene o slobodi okupljanja koja je održana u maju 2018. godine i mišljenj</w:t>
      </w:r>
      <w:r w:rsidR="00877805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Venecijanske komisije iz decembra 2019. godine. (2. kvartal 2025.)</w:t>
      </w:r>
    </w:p>
    <w:p w14:paraId="744E0FD6" w14:textId="57C0E50B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Spriječiti nazadovanje, promovisati poticajno okruženje za civilno društvo i poboljšati sistemsko institucionalno praćenje slučajeva prijetnji i zastrašivanja članova civilnog društva. </w:t>
      </w:r>
    </w:p>
    <w:p w14:paraId="4B4E2DDF" w14:textId="461FEE27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Usvojiti strateški okvir za saradnju sa civilnim društvom na svim nivoima vlasti. (1. kvartal 2025.)</w:t>
      </w:r>
    </w:p>
    <w:p w14:paraId="1142A772" w14:textId="6D3F0D0C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Osigurati pouzdano, potpuno funkcionalno, sistemsko, i cjelodržavno prikupljanje statističkih podataka, podijeljenih po polu o:</w:t>
      </w:r>
    </w:p>
    <w:p w14:paraId="451E7550" w14:textId="7633DE07" w:rsidR="00527BE3" w:rsidRPr="00A97325" w:rsidRDefault="00527BE3" w:rsidP="008B3075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prijetnjama i napadima na novinare i medijske radnike (2. kvartal 2025.) i osigurati odgovarajuće institucionalne i pravosudne mjere</w:t>
      </w:r>
      <w:r w:rsidR="008F2603" w:rsidRPr="00A97325">
        <w:rPr>
          <w:rFonts w:ascii="Times New Roman" w:hAnsi="Times New Roman"/>
          <w:sz w:val="24"/>
          <w:lang w:val="hr-BA"/>
        </w:rPr>
        <w:t>,</w:t>
      </w:r>
    </w:p>
    <w:p w14:paraId="3C87610B" w14:textId="4099DBE9" w:rsidR="00527BE3" w:rsidRPr="00A97325" w:rsidRDefault="00527BE3" w:rsidP="008B3075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govoru mržnje, uključujući govor mržnje na internetu, i poboljšati identifikaciju i izvještavanje o tim slučajevima od strane agencija za provedbu zakona, i učinkovite mjere protiv govora mržnje (2. kvartal 2025)</w:t>
      </w:r>
      <w:r w:rsidR="008F2603" w:rsidRPr="00A97325">
        <w:rPr>
          <w:rFonts w:ascii="Times New Roman" w:hAnsi="Times New Roman"/>
          <w:sz w:val="24"/>
          <w:lang w:val="hr-BA"/>
        </w:rPr>
        <w:t>,</w:t>
      </w:r>
    </w:p>
    <w:p w14:paraId="6DE592E7" w14:textId="2784CB4E" w:rsidR="00527BE3" w:rsidRPr="00A97325" w:rsidRDefault="00527BE3" w:rsidP="008B3075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stopama siromaštva djece, nasilju nad djecom, posebno </w:t>
      </w:r>
      <w:r w:rsidR="006D68C8" w:rsidRPr="00A97325">
        <w:rPr>
          <w:rFonts w:ascii="Times New Roman" w:hAnsi="Times New Roman"/>
          <w:sz w:val="24"/>
          <w:lang w:val="hr-BA"/>
        </w:rPr>
        <w:t>djecom</w:t>
      </w:r>
      <w:r w:rsidRPr="00A97325">
        <w:rPr>
          <w:rFonts w:ascii="Times New Roman" w:hAnsi="Times New Roman"/>
          <w:sz w:val="24"/>
          <w:lang w:val="hr-BA"/>
        </w:rPr>
        <w:t xml:space="preserve"> koja pripadaju ranjivim grupama kao što su djeca sa smetnjama u razvoju, romska djeca i djevojčice (2. kvartal 2025)</w:t>
      </w:r>
      <w:r w:rsidR="008F2603" w:rsidRPr="00A97325">
        <w:rPr>
          <w:rFonts w:ascii="Times New Roman" w:hAnsi="Times New Roman"/>
          <w:sz w:val="24"/>
          <w:lang w:val="hr-BA"/>
        </w:rPr>
        <w:t>,</w:t>
      </w:r>
    </w:p>
    <w:p w14:paraId="1B41A3DA" w14:textId="1C88F045" w:rsidR="00527BE3" w:rsidRPr="00A97325" w:rsidRDefault="00527BE3" w:rsidP="008B3075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slučajevima diskriminacije i socio-ekonomskim potrebama </w:t>
      </w:r>
      <w:r w:rsidR="00877805" w:rsidRPr="00A97325">
        <w:rPr>
          <w:rFonts w:ascii="Times New Roman" w:hAnsi="Times New Roman"/>
          <w:sz w:val="24"/>
          <w:lang w:val="hr-BA"/>
        </w:rPr>
        <w:t xml:space="preserve">ugroženih </w:t>
      </w:r>
      <w:r w:rsidRPr="00A97325">
        <w:rPr>
          <w:rFonts w:ascii="Times New Roman" w:hAnsi="Times New Roman"/>
          <w:sz w:val="24"/>
          <w:lang w:val="hr-BA"/>
        </w:rPr>
        <w:t>osoba (2. kvartal 2025).</w:t>
      </w:r>
    </w:p>
    <w:p w14:paraId="4037A675" w14:textId="52BA8825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Analizirati prikupljene podatke i provesti procjenu uticaja na polove kako bi se mogle izraditi </w:t>
      </w:r>
      <w:r w:rsidR="008D57B6" w:rsidRPr="00A97325">
        <w:rPr>
          <w:rFonts w:ascii="Times New Roman" w:hAnsi="Times New Roman"/>
          <w:sz w:val="24"/>
          <w:lang w:val="hr-BA"/>
        </w:rPr>
        <w:t xml:space="preserve">politike zasnovane na sveobuhvatnim informacijama </w:t>
      </w:r>
      <w:r w:rsidRPr="00A97325">
        <w:rPr>
          <w:rFonts w:ascii="Times New Roman" w:hAnsi="Times New Roman"/>
          <w:sz w:val="24"/>
          <w:lang w:val="hr-BA"/>
        </w:rPr>
        <w:t xml:space="preserve">i dokazima. </w:t>
      </w:r>
    </w:p>
    <w:p w14:paraId="65D77426" w14:textId="1E6F7E06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Usvojiti </w:t>
      </w:r>
      <w:r w:rsidR="00394375" w:rsidRPr="00A97325">
        <w:rPr>
          <w:rFonts w:ascii="Times New Roman" w:hAnsi="Times New Roman"/>
          <w:sz w:val="24"/>
          <w:lang w:val="hr-BA"/>
        </w:rPr>
        <w:t>skup</w:t>
      </w:r>
      <w:r w:rsidRPr="00A97325">
        <w:rPr>
          <w:rFonts w:ascii="Times New Roman" w:hAnsi="Times New Roman"/>
          <w:sz w:val="24"/>
          <w:lang w:val="hr-BA"/>
        </w:rPr>
        <w:t xml:space="preserve"> </w:t>
      </w:r>
      <w:r w:rsidR="00394375" w:rsidRPr="00A97325">
        <w:rPr>
          <w:rFonts w:ascii="Times New Roman" w:hAnsi="Times New Roman"/>
          <w:sz w:val="24"/>
          <w:lang w:val="hr-BA"/>
        </w:rPr>
        <w:t xml:space="preserve">cjelodržavnih </w:t>
      </w:r>
      <w:r w:rsidRPr="00A97325">
        <w:rPr>
          <w:rFonts w:ascii="Times New Roman" w:hAnsi="Times New Roman"/>
          <w:sz w:val="24"/>
          <w:lang w:val="hr-BA"/>
        </w:rPr>
        <w:t xml:space="preserve">državnih politika </w:t>
      </w:r>
      <w:r w:rsidR="00394375" w:rsidRPr="00A97325">
        <w:rPr>
          <w:rFonts w:ascii="Times New Roman" w:hAnsi="Times New Roman"/>
          <w:sz w:val="24"/>
          <w:lang w:val="hr-BA"/>
        </w:rPr>
        <w:t>u oblasti</w:t>
      </w:r>
      <w:r w:rsidRPr="00A97325">
        <w:rPr>
          <w:rFonts w:ascii="Times New Roman" w:hAnsi="Times New Roman"/>
          <w:sz w:val="24"/>
          <w:lang w:val="hr-BA"/>
        </w:rPr>
        <w:t xml:space="preserve"> zaštit</w:t>
      </w:r>
      <w:r w:rsidR="00394375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i provedb</w:t>
      </w:r>
      <w:r w:rsidR="00394375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ljudskih prava, uključujući zabranu diskriminacije, zaštitu pripadnika manjina i tranzicionu pravdu. (2. kvartal 2025.)</w:t>
      </w:r>
    </w:p>
    <w:p w14:paraId="158FD3C3" w14:textId="5905D60C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Unaprijediti zaštitu i inkluziju ranjivih grupa, posebno osoba sa invaliditetom, djece, LGBTIQ osoba, pripadnika romske zajednice, </w:t>
      </w:r>
      <w:r w:rsidR="008D57B6" w:rsidRPr="00A97325">
        <w:rPr>
          <w:rFonts w:ascii="Times New Roman" w:hAnsi="Times New Roman"/>
          <w:sz w:val="24"/>
          <w:lang w:val="hr-BA"/>
        </w:rPr>
        <w:t>zat</w:t>
      </w:r>
      <w:r w:rsidRPr="00A97325">
        <w:rPr>
          <w:rFonts w:ascii="Times New Roman" w:hAnsi="Times New Roman"/>
          <w:sz w:val="24"/>
          <w:lang w:val="hr-BA"/>
        </w:rPr>
        <w:t xml:space="preserve">vorenika, migranata i tražilaca azila, </w:t>
      </w:r>
      <w:r w:rsidRPr="00A97325">
        <w:rPr>
          <w:rFonts w:ascii="Times New Roman" w:hAnsi="Times New Roman"/>
          <w:sz w:val="24"/>
          <w:lang w:val="hr-BA"/>
        </w:rPr>
        <w:lastRenderedPageBreak/>
        <w:t>kao i raseljenih lica i izbjeglica u cilju zatvaranja Aneksa VII Dejtonskog mirovnog sporazuma. (2. kvartal 2025.)</w:t>
      </w:r>
    </w:p>
    <w:p w14:paraId="49BBA047" w14:textId="26F9A3B8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Pojačati </w:t>
      </w:r>
      <w:r w:rsidR="00394375" w:rsidRPr="00A97325">
        <w:rPr>
          <w:rFonts w:ascii="Times New Roman" w:hAnsi="Times New Roman"/>
          <w:sz w:val="24"/>
          <w:lang w:val="hr-BA"/>
        </w:rPr>
        <w:t xml:space="preserve">angažman </w:t>
      </w:r>
      <w:r w:rsidRPr="00A97325">
        <w:rPr>
          <w:rFonts w:ascii="Times New Roman" w:hAnsi="Times New Roman"/>
          <w:sz w:val="24"/>
          <w:lang w:val="hr-BA"/>
        </w:rPr>
        <w:t>Institucije ombudsmana u sudsk</w:t>
      </w:r>
      <w:r w:rsidR="00394375" w:rsidRPr="00A97325">
        <w:rPr>
          <w:rFonts w:ascii="Times New Roman" w:hAnsi="Times New Roman"/>
          <w:sz w:val="24"/>
          <w:lang w:val="hr-BA"/>
        </w:rPr>
        <w:t>im postupcima</w:t>
      </w:r>
      <w:r w:rsidRPr="00A97325">
        <w:rPr>
          <w:rFonts w:ascii="Times New Roman" w:hAnsi="Times New Roman"/>
          <w:sz w:val="24"/>
          <w:lang w:val="hr-BA"/>
        </w:rPr>
        <w:t>, u skladu s preporukama iz Priebeovog izvještaja. (2. kvartal 2025.)</w:t>
      </w:r>
    </w:p>
    <w:p w14:paraId="480C60FD" w14:textId="79CB4E11" w:rsidR="00636F39" w:rsidRPr="00A97325" w:rsidRDefault="00A177AB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Produžiti mandat i proširiti ovlasti </w:t>
      </w:r>
      <w:r w:rsidR="00CC4F77" w:rsidRPr="00A97325">
        <w:rPr>
          <w:rFonts w:ascii="Times New Roman" w:hAnsi="Times New Roman"/>
          <w:sz w:val="24"/>
          <w:lang w:val="hr-BA"/>
        </w:rPr>
        <w:t>te ojačati resurse i nezavisnost tijela za jednakost u skladu s direktivama EU o minimalnim standardima za tijela za jednakost</w:t>
      </w:r>
      <w:r w:rsidR="00BB6A3F" w:rsidRPr="00A97325">
        <w:rPr>
          <w:rFonts w:ascii="Times New Roman" w:hAnsi="Times New Roman"/>
          <w:sz w:val="24"/>
          <w:lang w:val="hr-BA"/>
        </w:rPr>
        <w:t xml:space="preserve"> (</w:t>
      </w:r>
      <w:r w:rsidR="002650C5" w:rsidRPr="00A97325">
        <w:rPr>
          <w:rFonts w:ascii="Times New Roman" w:hAnsi="Times New Roman"/>
          <w:sz w:val="24"/>
          <w:lang w:val="hr-BA"/>
        </w:rPr>
        <w:t xml:space="preserve">2. kvartal </w:t>
      </w:r>
      <w:r w:rsidR="00BB6A3F" w:rsidRPr="00A97325">
        <w:rPr>
          <w:rFonts w:ascii="Times New Roman" w:hAnsi="Times New Roman"/>
          <w:sz w:val="24"/>
          <w:lang w:val="hr-BA"/>
        </w:rPr>
        <w:t>2026</w:t>
      </w:r>
      <w:r w:rsidR="002650C5" w:rsidRPr="00A97325">
        <w:rPr>
          <w:rFonts w:ascii="Times New Roman" w:hAnsi="Times New Roman"/>
          <w:sz w:val="24"/>
          <w:lang w:val="hr-BA"/>
        </w:rPr>
        <w:t>.</w:t>
      </w:r>
      <w:r w:rsidR="00BB6A3F" w:rsidRPr="00A97325">
        <w:rPr>
          <w:rFonts w:ascii="Times New Roman" w:hAnsi="Times New Roman"/>
          <w:sz w:val="24"/>
          <w:lang w:val="hr-BA"/>
        </w:rPr>
        <w:t>).</w:t>
      </w:r>
    </w:p>
    <w:p w14:paraId="39E2938F" w14:textId="442EF494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Usvojiti revidirani Akcioni plan za provedbu </w:t>
      </w:r>
      <w:r w:rsidR="00394375" w:rsidRPr="00A97325">
        <w:rPr>
          <w:rFonts w:ascii="Times New Roman" w:hAnsi="Times New Roman"/>
          <w:sz w:val="24"/>
          <w:lang w:val="hr-BA"/>
        </w:rPr>
        <w:t xml:space="preserve">presude </w:t>
      </w:r>
      <w:r w:rsidRPr="00A97325">
        <w:rPr>
          <w:rFonts w:ascii="Times New Roman" w:hAnsi="Times New Roman"/>
          <w:sz w:val="24"/>
          <w:lang w:val="hr-BA"/>
        </w:rPr>
        <w:t>ESLjP u predmetu Sejdić-Finci. (1. kvartal 2025.)</w:t>
      </w:r>
    </w:p>
    <w:p w14:paraId="44439743" w14:textId="4139254B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Osigurati inkluzivno i kvalitetno obrazovanje za sve (</w:t>
      </w:r>
      <w:r w:rsidR="008F2603" w:rsidRPr="00A97325">
        <w:rPr>
          <w:rFonts w:ascii="Times New Roman" w:hAnsi="Times New Roman"/>
          <w:sz w:val="24"/>
          <w:lang w:val="hr-BA"/>
        </w:rPr>
        <w:t>kontinurano</w:t>
      </w:r>
      <w:r w:rsidRPr="00A97325">
        <w:rPr>
          <w:rFonts w:ascii="Times New Roman" w:hAnsi="Times New Roman"/>
          <w:sz w:val="24"/>
          <w:lang w:val="hr-BA"/>
        </w:rPr>
        <w:t xml:space="preserve">) i ukinuti diskriminatornu praksu „dvije škole pod jednim krovom“, </w:t>
      </w:r>
      <w:r w:rsidR="008F2603" w:rsidRPr="00A97325">
        <w:rPr>
          <w:rFonts w:ascii="Times New Roman" w:hAnsi="Times New Roman"/>
          <w:sz w:val="24"/>
          <w:lang w:val="hr-BA"/>
        </w:rPr>
        <w:t xml:space="preserve">te </w:t>
      </w:r>
      <w:r w:rsidRPr="00A97325">
        <w:rPr>
          <w:rFonts w:ascii="Times New Roman" w:hAnsi="Times New Roman"/>
          <w:sz w:val="24"/>
          <w:lang w:val="hr-BA"/>
        </w:rPr>
        <w:t>prov</w:t>
      </w:r>
      <w:r w:rsidR="008F2603" w:rsidRPr="00A97325">
        <w:rPr>
          <w:rFonts w:ascii="Times New Roman" w:hAnsi="Times New Roman"/>
          <w:sz w:val="24"/>
          <w:lang w:val="hr-BA"/>
        </w:rPr>
        <w:t>esti</w:t>
      </w:r>
      <w:r w:rsidRPr="00A97325">
        <w:rPr>
          <w:rFonts w:ascii="Times New Roman" w:hAnsi="Times New Roman"/>
          <w:sz w:val="24"/>
          <w:lang w:val="hr-BA"/>
        </w:rPr>
        <w:t xml:space="preserve"> relevantn</w:t>
      </w:r>
      <w:r w:rsidR="008F2603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presud</w:t>
      </w:r>
      <w:r w:rsidR="008F2603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domaćih sudova. (2. kvartal 2025.)</w:t>
      </w:r>
    </w:p>
    <w:p w14:paraId="700EB5A9" w14:textId="4FF165B2" w:rsidR="00527BE3" w:rsidRPr="00A97325" w:rsidRDefault="00CB3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Navesti </w:t>
      </w:r>
      <w:r w:rsidR="008D57B6" w:rsidRPr="00A97325">
        <w:rPr>
          <w:rFonts w:ascii="Times New Roman" w:hAnsi="Times New Roman"/>
          <w:sz w:val="24"/>
          <w:lang w:val="hr-BA"/>
        </w:rPr>
        <w:t xml:space="preserve">planirane </w:t>
      </w:r>
      <w:r w:rsidRPr="00A97325">
        <w:rPr>
          <w:rFonts w:ascii="Times New Roman" w:hAnsi="Times New Roman"/>
          <w:sz w:val="24"/>
          <w:lang w:val="hr-BA"/>
        </w:rPr>
        <w:t>mjere za otklanjanje ozbiljnih sistemskih problema u vezi sa nečovječnim i ponižavajućim postupanjem prema djeci u institucionalnom smještaju i sve konkretne aktivnosti preduzete u pravcu tranzicije sa institucionalne brige o djeci koja pripadaju ranjivim grupama na brigu u zajednici</w:t>
      </w:r>
      <w:r w:rsidR="00527BE3" w:rsidRPr="00A97325">
        <w:rPr>
          <w:rFonts w:ascii="Times New Roman" w:hAnsi="Times New Roman"/>
          <w:sz w:val="24"/>
          <w:lang w:val="hr-BA"/>
        </w:rPr>
        <w:t>. (2. kvartal 2025.)</w:t>
      </w:r>
    </w:p>
    <w:p w14:paraId="7F5C09CE" w14:textId="02A9D362" w:rsidR="00527BE3" w:rsidRPr="00A97325" w:rsidRDefault="00CB3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Poboljšati položaj žrtava seksualnog nasilja u ratu provođenjem Odluke UN-ovog Komiteta za borbu protiv mučenja (UNCAT) iz avgusta 2019. godine, kojom se zahtijeva obeštećenje, rehabilitacija i formalno izvinjenje od strane vlasti. Osigurati provođenje preostalih preporuka UNCAT-a iz 2017. godine</w:t>
      </w:r>
      <w:r w:rsidR="00527BE3" w:rsidRPr="00A97325">
        <w:rPr>
          <w:rFonts w:ascii="Times New Roman" w:hAnsi="Times New Roman"/>
          <w:sz w:val="24"/>
          <w:lang w:val="hr-BA"/>
        </w:rPr>
        <w:t>. (1. kvartal 2025.)</w:t>
      </w:r>
    </w:p>
    <w:p w14:paraId="23E3FDB2" w14:textId="58137A97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Izraditi i usvojiti zakon na državnom nivou koji propisuje minimalna prava civilnih žrtava ratne torture u cijeloj zemlji, u skladu s obavezama </w:t>
      </w:r>
      <w:r w:rsidR="00CB3820" w:rsidRPr="00A97325">
        <w:rPr>
          <w:rFonts w:ascii="Times New Roman" w:hAnsi="Times New Roman"/>
          <w:sz w:val="24"/>
          <w:lang w:val="hr-BA"/>
        </w:rPr>
        <w:t xml:space="preserve">iz </w:t>
      </w:r>
      <w:r w:rsidRPr="00A97325">
        <w:rPr>
          <w:rFonts w:ascii="Times New Roman" w:hAnsi="Times New Roman"/>
          <w:sz w:val="24"/>
          <w:lang w:val="hr-BA"/>
        </w:rPr>
        <w:t>Konvencij</w:t>
      </w:r>
      <w:r w:rsidR="00CB3820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UN-a protiv mučenja. Značajno unaprijediti sistem obeštećenja za civilne žrtve seksualnog nasilja i mučenja u periodu rata, </w:t>
      </w:r>
      <w:r w:rsidR="007A6B01" w:rsidRPr="00A97325">
        <w:rPr>
          <w:rFonts w:ascii="Times New Roman" w:hAnsi="Times New Roman"/>
          <w:sz w:val="24"/>
          <w:lang w:val="hr-BA"/>
        </w:rPr>
        <w:t xml:space="preserve">posebno kada je u pitanju sporedna odgovornost, </w:t>
      </w:r>
      <w:r w:rsidR="00CB3820" w:rsidRPr="00A97325">
        <w:rPr>
          <w:rFonts w:ascii="Times New Roman" w:hAnsi="Times New Roman"/>
          <w:sz w:val="24"/>
          <w:lang w:val="hr-BA"/>
        </w:rPr>
        <w:t xml:space="preserve">uključujući i primjenu odredbi o zastari odgovornosti trećih lica i propisivanje i naplatu sudskih taksi u s tim povezanim neuspjelim odštetnim zahtjevima u građanskom postupku, posebno </w:t>
      </w:r>
      <w:r w:rsidRPr="00A97325">
        <w:rPr>
          <w:rFonts w:ascii="Times New Roman" w:hAnsi="Times New Roman"/>
          <w:sz w:val="24"/>
          <w:lang w:val="hr-BA"/>
        </w:rPr>
        <w:t>u RS.</w:t>
      </w:r>
    </w:p>
    <w:p w14:paraId="7C885726" w14:textId="587E68ED" w:rsidR="00527BE3" w:rsidRPr="00A97325" w:rsidRDefault="00CB3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Uspostaviti mehanizam za odštetne zahtjeve civilnih žrtava rata koji će se u slučaju platežno nesposobnih osuđenih počinilaca pokrivati iz budžeta </w:t>
      </w:r>
      <w:r w:rsidR="00527BE3" w:rsidRPr="00A97325">
        <w:rPr>
          <w:rFonts w:ascii="Times New Roman" w:hAnsi="Times New Roman"/>
          <w:sz w:val="24"/>
          <w:lang w:val="hr-BA"/>
        </w:rPr>
        <w:t>(1. kvartal 2025.)</w:t>
      </w:r>
    </w:p>
    <w:p w14:paraId="15844392" w14:textId="20BA5A15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Usvojiti izmjene i dopune Zakona o žrtvama mučenja RS kako bi se produžio rok za prijavu za </w:t>
      </w:r>
      <w:r w:rsidR="00CB3820" w:rsidRPr="00A97325">
        <w:rPr>
          <w:rFonts w:ascii="Times New Roman" w:hAnsi="Times New Roman"/>
          <w:sz w:val="24"/>
          <w:lang w:val="hr-BA"/>
        </w:rPr>
        <w:t>dodjelu statusa žrtve rata</w:t>
      </w:r>
      <w:r w:rsidRPr="00A97325">
        <w:rPr>
          <w:rFonts w:ascii="Times New Roman" w:hAnsi="Times New Roman"/>
          <w:sz w:val="24"/>
          <w:lang w:val="hr-BA"/>
        </w:rPr>
        <w:t>, koji je istekao u oktobru 2023. godine. (rok istekao 5. oktobra 2023. godine)</w:t>
      </w:r>
    </w:p>
    <w:p w14:paraId="0E20E7C6" w14:textId="2C784043" w:rsidR="00527BE3" w:rsidRPr="00A97325" w:rsidRDefault="00873429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Kao s</w:t>
      </w:r>
      <w:r w:rsidR="008A5651" w:rsidRPr="00A97325">
        <w:rPr>
          <w:rFonts w:ascii="Times New Roman" w:hAnsi="Times New Roman"/>
          <w:sz w:val="24"/>
          <w:lang w:val="hr-BA"/>
        </w:rPr>
        <w:t>t</w:t>
      </w:r>
      <w:r w:rsidRPr="00A97325">
        <w:rPr>
          <w:rFonts w:ascii="Times New Roman" w:hAnsi="Times New Roman"/>
          <w:sz w:val="24"/>
          <w:lang w:val="hr-BA"/>
        </w:rPr>
        <w:t>var hitnog prioriteta, odreći se sudskih taksi koje trebaju platiti žrtve ratne torture u RS zbog zastare njihovih zahtjeva za naknadu štete. (1. kvartal 2025.)</w:t>
      </w:r>
    </w:p>
    <w:p w14:paraId="1F683F18" w14:textId="5E7A78E3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Osigurati punu primjenjivost Zakona o civilnim žrtvama rata </w:t>
      </w:r>
      <w:r w:rsidR="00CB3820" w:rsidRPr="00A97325">
        <w:rPr>
          <w:rFonts w:ascii="Times New Roman" w:hAnsi="Times New Roman"/>
          <w:sz w:val="24"/>
          <w:lang w:val="hr-BA"/>
        </w:rPr>
        <w:t xml:space="preserve">u </w:t>
      </w:r>
      <w:r w:rsidRPr="00A97325">
        <w:rPr>
          <w:rFonts w:ascii="Times New Roman" w:hAnsi="Times New Roman"/>
          <w:sz w:val="24"/>
          <w:lang w:val="hr-BA"/>
        </w:rPr>
        <w:t xml:space="preserve">FBiH, koji bi trebao stupiti na snagu 1. januara 2024. godine. Nastaviti sa izradom Zakona o žrtvama </w:t>
      </w:r>
      <w:r w:rsidR="00CB3820" w:rsidRPr="00A97325">
        <w:rPr>
          <w:rFonts w:ascii="Times New Roman" w:hAnsi="Times New Roman"/>
          <w:sz w:val="24"/>
          <w:lang w:val="hr-BA"/>
        </w:rPr>
        <w:t>torture u</w:t>
      </w:r>
      <w:r w:rsidRPr="00A97325">
        <w:rPr>
          <w:rFonts w:ascii="Times New Roman" w:hAnsi="Times New Roman"/>
          <w:sz w:val="24"/>
          <w:lang w:val="hr-BA"/>
        </w:rPr>
        <w:t xml:space="preserve"> FBiH. (2. kvartal 2025.)</w:t>
      </w:r>
    </w:p>
    <w:p w14:paraId="468A8D2C" w14:textId="371F3A30" w:rsidR="00E2404F" w:rsidRPr="00A97325" w:rsidRDefault="001E0B53" w:rsidP="00E2404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Nastaviti jačati prava žena žrtava</w:t>
      </w:r>
      <w:r w:rsidR="00D3326D" w:rsidRPr="00A97325">
        <w:rPr>
          <w:rFonts w:ascii="Times New Roman" w:hAnsi="Times New Roman"/>
          <w:sz w:val="24"/>
          <w:lang w:val="hr-BA"/>
        </w:rPr>
        <w:t xml:space="preserve"> svih vrsta </w:t>
      </w:r>
      <w:r w:rsidR="00E2404F" w:rsidRPr="00A97325">
        <w:rPr>
          <w:rFonts w:ascii="Times New Roman" w:hAnsi="Times New Roman"/>
          <w:sz w:val="24"/>
          <w:lang w:val="hr-BA"/>
        </w:rPr>
        <w:t>zločina, posebno pravo na pristup uslugama podrške i zaštite u skladu s individualnim potrebama žrtava. (3. kvartal 2025.)</w:t>
      </w:r>
    </w:p>
    <w:p w14:paraId="7D493CFA" w14:textId="61EA46B8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Usvojiti novi Akcioni plan o ženama, miru i sigurnosti (</w:t>
      </w:r>
      <w:r w:rsidR="00CB3820" w:rsidRPr="00A97325">
        <w:rPr>
          <w:rFonts w:ascii="Times New Roman" w:hAnsi="Times New Roman"/>
          <w:sz w:val="24"/>
          <w:lang w:val="hr-BA"/>
        </w:rPr>
        <w:t>prema Rezoluciji Savjeta bezbjednosti UN-a - UNSCR1325</w:t>
      </w:r>
      <w:r w:rsidRPr="00A97325">
        <w:rPr>
          <w:rFonts w:ascii="Times New Roman" w:hAnsi="Times New Roman"/>
          <w:sz w:val="24"/>
          <w:lang w:val="hr-BA"/>
        </w:rPr>
        <w:t xml:space="preserve">) za </w:t>
      </w:r>
      <w:r w:rsidR="00CB3820" w:rsidRPr="00A97325">
        <w:rPr>
          <w:rFonts w:ascii="Times New Roman" w:hAnsi="Times New Roman"/>
          <w:sz w:val="24"/>
          <w:lang w:val="hr-BA"/>
        </w:rPr>
        <w:t xml:space="preserve">period </w:t>
      </w:r>
      <w:r w:rsidRPr="00A97325">
        <w:rPr>
          <w:rFonts w:ascii="Times New Roman" w:hAnsi="Times New Roman"/>
          <w:sz w:val="24"/>
          <w:lang w:val="hr-BA"/>
        </w:rPr>
        <w:t>2024 - 2027. (1. kvartal 2025.)</w:t>
      </w:r>
    </w:p>
    <w:p w14:paraId="7DB54B09" w14:textId="47F27A62" w:rsidR="00527BE3" w:rsidRPr="00A97325" w:rsidRDefault="00CB3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Dalje uskladiti Zakon o zaštiti od nasilja u porodici Federacije BiH sa standardima Istanbulske konvencije, uključujući unapređenje sistema sigurnih kuća, te usvojiti </w:t>
      </w:r>
      <w:r w:rsidRPr="00A97325">
        <w:rPr>
          <w:rFonts w:ascii="Times New Roman" w:hAnsi="Times New Roman"/>
          <w:sz w:val="24"/>
          <w:lang w:val="hr-BA"/>
        </w:rPr>
        <w:lastRenderedPageBreak/>
        <w:t>izmjene i dopune Krivičnog zakona Federacije BiH u cilju osiguranja jedinstvene regulative i kriminalizacije nasilja u porodici</w:t>
      </w:r>
      <w:r w:rsidR="00527BE3" w:rsidRPr="00A97325">
        <w:rPr>
          <w:rFonts w:ascii="Times New Roman" w:hAnsi="Times New Roman"/>
          <w:sz w:val="24"/>
          <w:lang w:val="hr-BA"/>
        </w:rPr>
        <w:t>. (4. kvartal 2024)</w:t>
      </w:r>
    </w:p>
    <w:p w14:paraId="2F0CA12A" w14:textId="7AD7479C" w:rsidR="00527BE3" w:rsidRPr="00A97325" w:rsidRDefault="00CB3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Izmijeniti krivične zakone i zakone o nasilju u porodici kako bi se ispunile sve obaveze koje proizlaze iz Istanbulske i Lanzarote konvencije. Dalje uskladiti Krivični zakon Federacije BiH sa Lanzarote konvencijom u cilju </w:t>
      </w:r>
      <w:r w:rsidR="007A6B01" w:rsidRPr="00A97325">
        <w:rPr>
          <w:rFonts w:ascii="Times New Roman" w:hAnsi="Times New Roman"/>
          <w:sz w:val="24"/>
          <w:lang w:val="hr-BA"/>
        </w:rPr>
        <w:t xml:space="preserve">boljeg </w:t>
      </w:r>
      <w:r w:rsidRPr="00A97325">
        <w:rPr>
          <w:rFonts w:ascii="Times New Roman" w:hAnsi="Times New Roman"/>
          <w:sz w:val="24"/>
          <w:lang w:val="hr-BA"/>
        </w:rPr>
        <w:t xml:space="preserve">procesuiranja predmeta organizovanog kriminala koji uključuju djecu </w:t>
      </w:r>
      <w:r w:rsidR="00527BE3" w:rsidRPr="00A97325">
        <w:rPr>
          <w:rFonts w:ascii="Times New Roman" w:hAnsi="Times New Roman"/>
          <w:sz w:val="24"/>
          <w:lang w:val="hr-BA"/>
        </w:rPr>
        <w:t>(4. kvartal 2024</w:t>
      </w:r>
      <w:r w:rsidR="00033673" w:rsidRPr="00A97325">
        <w:rPr>
          <w:rFonts w:ascii="Times New Roman" w:hAnsi="Times New Roman"/>
          <w:sz w:val="24"/>
          <w:lang w:val="hr-BA"/>
        </w:rPr>
        <w:t>.</w:t>
      </w:r>
      <w:r w:rsidR="00527BE3" w:rsidRPr="00A97325">
        <w:rPr>
          <w:rFonts w:ascii="Times New Roman" w:hAnsi="Times New Roman"/>
          <w:sz w:val="24"/>
          <w:lang w:val="hr-BA"/>
        </w:rPr>
        <w:t>)</w:t>
      </w:r>
    </w:p>
    <w:p w14:paraId="128F9CB5" w14:textId="3D85D52D" w:rsidR="00527BE3" w:rsidRPr="00A97325" w:rsidRDefault="00CB3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Dalje promovisati hraniteljstvo i alternativna rješenja, te preduzimati posebne mjere za suzbijanje iskorištavanja djece i dječjeg prosjačenja</w:t>
      </w:r>
      <w:r w:rsidR="00527BE3" w:rsidRPr="00A97325">
        <w:rPr>
          <w:rFonts w:ascii="Times New Roman" w:hAnsi="Times New Roman"/>
          <w:sz w:val="24"/>
          <w:lang w:val="hr-BA"/>
        </w:rPr>
        <w:t>. (4. kvartal 2025)</w:t>
      </w:r>
    </w:p>
    <w:p w14:paraId="2A7B7411" w14:textId="3E1A6F89" w:rsidR="00527BE3" w:rsidRPr="00A97325" w:rsidRDefault="00CB3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Unaprijediti mapiranje potreba ranjivih osoba, posebno osoba sa invaliditetom, nacionalnih manjina </w:t>
      </w:r>
      <w:r w:rsidR="00D22F53" w:rsidRPr="00A97325">
        <w:rPr>
          <w:rFonts w:ascii="Times New Roman" w:hAnsi="Times New Roman"/>
          <w:sz w:val="24"/>
          <w:lang w:val="hr-BA"/>
        </w:rPr>
        <w:t xml:space="preserve">i </w:t>
      </w:r>
      <w:r w:rsidR="00527BE3" w:rsidRPr="00A97325">
        <w:rPr>
          <w:rFonts w:ascii="Times New Roman" w:hAnsi="Times New Roman"/>
          <w:sz w:val="24"/>
          <w:lang w:val="hr-BA"/>
        </w:rPr>
        <w:t xml:space="preserve">Roma. (2. kvartal 2025.) </w:t>
      </w:r>
    </w:p>
    <w:p w14:paraId="5D207F60" w14:textId="1D557ECC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Osigurati provedbu akcionih planova za socijaln</w:t>
      </w:r>
      <w:r w:rsidR="00CB3820" w:rsidRPr="00A97325">
        <w:rPr>
          <w:rFonts w:ascii="Times New Roman" w:hAnsi="Times New Roman"/>
          <w:sz w:val="24"/>
          <w:lang w:val="hr-BA"/>
        </w:rPr>
        <w:t xml:space="preserve">o uključivanje </w:t>
      </w:r>
      <w:r w:rsidRPr="00A97325">
        <w:rPr>
          <w:rFonts w:ascii="Times New Roman" w:hAnsi="Times New Roman"/>
          <w:sz w:val="24"/>
          <w:lang w:val="hr-BA"/>
        </w:rPr>
        <w:t xml:space="preserve">Roma i prava LGBTIQ osoba i </w:t>
      </w:r>
      <w:r w:rsidR="00736C19" w:rsidRPr="00A97325">
        <w:rPr>
          <w:rFonts w:ascii="Times New Roman" w:hAnsi="Times New Roman"/>
          <w:sz w:val="24"/>
          <w:lang w:val="hr-BA"/>
        </w:rPr>
        <w:t>osigurati</w:t>
      </w:r>
      <w:r w:rsidRPr="00A97325">
        <w:rPr>
          <w:rFonts w:ascii="Times New Roman" w:hAnsi="Times New Roman"/>
          <w:sz w:val="24"/>
          <w:lang w:val="hr-BA"/>
        </w:rPr>
        <w:t xml:space="preserve"> neophodn</w:t>
      </w:r>
      <w:r w:rsidR="00CB3820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budžet</w:t>
      </w:r>
      <w:r w:rsidR="00CB3820" w:rsidRPr="00A97325">
        <w:rPr>
          <w:rFonts w:ascii="Times New Roman" w:hAnsi="Times New Roman"/>
          <w:sz w:val="24"/>
          <w:lang w:val="hr-BA"/>
        </w:rPr>
        <w:t>ska sredstva</w:t>
      </w:r>
      <w:r w:rsidRPr="00A97325">
        <w:rPr>
          <w:rFonts w:ascii="Times New Roman" w:hAnsi="Times New Roman"/>
          <w:sz w:val="24"/>
          <w:lang w:val="hr-BA"/>
        </w:rPr>
        <w:t xml:space="preserve"> za </w:t>
      </w:r>
      <w:r w:rsidR="00CB3820" w:rsidRPr="00A97325">
        <w:rPr>
          <w:rFonts w:ascii="Times New Roman" w:hAnsi="Times New Roman"/>
          <w:sz w:val="24"/>
          <w:lang w:val="hr-BA"/>
        </w:rPr>
        <w:t xml:space="preserve">njihovu </w:t>
      </w:r>
      <w:r w:rsidRPr="00A97325">
        <w:rPr>
          <w:rFonts w:ascii="Times New Roman" w:hAnsi="Times New Roman"/>
          <w:sz w:val="24"/>
          <w:lang w:val="hr-BA"/>
        </w:rPr>
        <w:t>provedbu. (1. kvartal 2025.)</w:t>
      </w:r>
    </w:p>
    <w:p w14:paraId="42C35F7D" w14:textId="340C4CF7" w:rsidR="00527BE3" w:rsidRPr="00A97325" w:rsidRDefault="00CB3820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Osigurati ispunjavanje obaveza iz Poznanjske deklaracije o integraciji Roma, što je </w:t>
      </w:r>
      <w:r w:rsidR="002F7370" w:rsidRPr="00A97325">
        <w:rPr>
          <w:rFonts w:ascii="Times New Roman" w:hAnsi="Times New Roman"/>
          <w:sz w:val="24"/>
          <w:lang w:val="hr-BA"/>
        </w:rPr>
        <w:t>međunarodn</w:t>
      </w:r>
      <w:r w:rsidRPr="00A97325">
        <w:rPr>
          <w:rFonts w:ascii="Times New Roman" w:hAnsi="Times New Roman"/>
          <w:sz w:val="24"/>
          <w:lang w:val="hr-BA"/>
        </w:rPr>
        <w:t>a</w:t>
      </w:r>
      <w:r w:rsidR="002F7370" w:rsidRPr="00A97325">
        <w:rPr>
          <w:rFonts w:ascii="Times New Roman" w:hAnsi="Times New Roman"/>
          <w:sz w:val="24"/>
          <w:lang w:val="hr-BA"/>
        </w:rPr>
        <w:t xml:space="preserve"> ob</w:t>
      </w:r>
      <w:r w:rsidRPr="00A97325">
        <w:rPr>
          <w:rFonts w:ascii="Times New Roman" w:hAnsi="Times New Roman"/>
          <w:sz w:val="24"/>
          <w:lang w:val="hr-BA"/>
        </w:rPr>
        <w:t>a</w:t>
      </w:r>
      <w:r w:rsidR="002F7370" w:rsidRPr="00A97325">
        <w:rPr>
          <w:rFonts w:ascii="Times New Roman" w:hAnsi="Times New Roman"/>
          <w:sz w:val="24"/>
          <w:lang w:val="hr-BA"/>
        </w:rPr>
        <w:t>vez</w:t>
      </w:r>
      <w:r w:rsidRPr="00A97325">
        <w:rPr>
          <w:rFonts w:ascii="Times New Roman" w:hAnsi="Times New Roman"/>
          <w:sz w:val="24"/>
          <w:lang w:val="hr-BA"/>
        </w:rPr>
        <w:t>a</w:t>
      </w:r>
      <w:r w:rsidR="002F7370" w:rsidRPr="00A97325">
        <w:rPr>
          <w:rFonts w:ascii="Times New Roman" w:hAnsi="Times New Roman"/>
          <w:sz w:val="24"/>
          <w:lang w:val="hr-BA"/>
        </w:rPr>
        <w:t xml:space="preserve"> zemlje</w:t>
      </w:r>
      <w:r w:rsidR="00527BE3" w:rsidRPr="00A97325">
        <w:rPr>
          <w:rFonts w:ascii="Times New Roman" w:hAnsi="Times New Roman"/>
          <w:sz w:val="24"/>
          <w:lang w:val="hr-BA"/>
        </w:rPr>
        <w:t>. (3. kvartal 2025.)</w:t>
      </w:r>
    </w:p>
    <w:p w14:paraId="5C33218A" w14:textId="5619CB92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Uskladiti relevantne zakone sa Konvencijom o pravima djeteta (između ostalog krivične zakone, porodične zakone, zakone o nasilju u porodici, zakone koji se odnose na dječju zaštitu i zakone koji se odnose na socijalnu zaštitu). (2. kvartal 2025.)</w:t>
      </w:r>
    </w:p>
    <w:p w14:paraId="309A90E3" w14:textId="28121087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Razviti nedostajuće i ojačati postojeće sisteme i strukture zaštite prilagođene </w:t>
      </w:r>
      <w:r w:rsidR="00CB3820" w:rsidRPr="00A97325">
        <w:rPr>
          <w:rFonts w:ascii="Times New Roman" w:hAnsi="Times New Roman"/>
          <w:sz w:val="24"/>
          <w:lang w:val="hr-BA"/>
        </w:rPr>
        <w:t xml:space="preserve">potrebama </w:t>
      </w:r>
      <w:r w:rsidRPr="00A97325">
        <w:rPr>
          <w:rFonts w:ascii="Times New Roman" w:hAnsi="Times New Roman"/>
          <w:sz w:val="24"/>
          <w:lang w:val="hr-BA"/>
        </w:rPr>
        <w:t>djec</w:t>
      </w:r>
      <w:r w:rsidR="00CB3820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, u skladu s međunarodnim obavezama. (3. kvartal 2025.) </w:t>
      </w:r>
    </w:p>
    <w:p w14:paraId="34B52191" w14:textId="382B4CBA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Pojačati provedbu Gender akcionog plana BiH i </w:t>
      </w:r>
      <w:r w:rsidR="00CB3820" w:rsidRPr="00A97325">
        <w:rPr>
          <w:rFonts w:ascii="Times New Roman" w:hAnsi="Times New Roman"/>
          <w:sz w:val="24"/>
          <w:lang w:val="hr-BA"/>
        </w:rPr>
        <w:t>Akcionog plan za provođenje Rezolucije Savjeta bezbjednosti UN-a - UNSCR 1325 u BiH na svim nivoima</w:t>
      </w:r>
      <w:r w:rsidRPr="00A97325">
        <w:rPr>
          <w:rFonts w:ascii="Times New Roman" w:hAnsi="Times New Roman"/>
          <w:sz w:val="24"/>
          <w:lang w:val="hr-BA"/>
        </w:rPr>
        <w:t xml:space="preserve"> i osigurati pravovremenu izradu </w:t>
      </w:r>
      <w:r w:rsidR="002F7370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kcionih planova za </w:t>
      </w:r>
      <w:r w:rsidR="00CB3820" w:rsidRPr="00A97325">
        <w:rPr>
          <w:rFonts w:ascii="Times New Roman" w:hAnsi="Times New Roman"/>
          <w:sz w:val="24"/>
          <w:lang w:val="hr-BA"/>
        </w:rPr>
        <w:t xml:space="preserve">naredne </w:t>
      </w:r>
      <w:r w:rsidRPr="00A97325">
        <w:rPr>
          <w:rFonts w:ascii="Times New Roman" w:hAnsi="Times New Roman"/>
          <w:sz w:val="24"/>
          <w:lang w:val="hr-BA"/>
        </w:rPr>
        <w:t xml:space="preserve">godine, s jasnim koracima, </w:t>
      </w:r>
      <w:r w:rsidR="007A6B01" w:rsidRPr="00A97325">
        <w:rPr>
          <w:rFonts w:ascii="Times New Roman" w:hAnsi="Times New Roman"/>
          <w:sz w:val="24"/>
          <w:lang w:val="hr-BA"/>
        </w:rPr>
        <w:t xml:space="preserve">ključnim etapama, mehanizmima za praćenje </w:t>
      </w:r>
      <w:r w:rsidRPr="00A97325">
        <w:rPr>
          <w:rFonts w:ascii="Times New Roman" w:hAnsi="Times New Roman"/>
          <w:sz w:val="24"/>
          <w:lang w:val="hr-BA"/>
        </w:rPr>
        <w:t>i izvorima finansiranja. (1. kvartal 2025.)</w:t>
      </w:r>
    </w:p>
    <w:p w14:paraId="23D58DFF" w14:textId="2073980B" w:rsidR="00527BE3" w:rsidRPr="00A97325" w:rsidRDefault="00FA1515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Uskladiti i unaprijediti zakone protiv nasilja u porodici i </w:t>
      </w:r>
      <w:r w:rsidR="00CC4743" w:rsidRPr="00A97325">
        <w:rPr>
          <w:rFonts w:ascii="Times New Roman" w:hAnsi="Times New Roman"/>
          <w:sz w:val="24"/>
          <w:lang w:val="hr-BA"/>
        </w:rPr>
        <w:t xml:space="preserve">rodno zasnovanog </w:t>
      </w:r>
      <w:r w:rsidR="000261A4" w:rsidRPr="00A97325">
        <w:rPr>
          <w:rFonts w:ascii="Times New Roman" w:hAnsi="Times New Roman"/>
          <w:sz w:val="24"/>
          <w:lang w:val="hr-BA"/>
        </w:rPr>
        <w:t xml:space="preserve">nasilja </w:t>
      </w:r>
      <w:r w:rsidR="00F31ECC" w:rsidRPr="00A97325">
        <w:rPr>
          <w:rFonts w:ascii="Times New Roman" w:hAnsi="Times New Roman"/>
          <w:sz w:val="24"/>
          <w:lang w:val="hr-BA"/>
        </w:rPr>
        <w:t xml:space="preserve">u cijeloj zemlji </w:t>
      </w:r>
      <w:r w:rsidR="00865106" w:rsidRPr="00A97325">
        <w:rPr>
          <w:rFonts w:ascii="Times New Roman" w:hAnsi="Times New Roman"/>
          <w:sz w:val="24"/>
          <w:lang w:val="hr-BA"/>
        </w:rPr>
        <w:t>i uskladiti ih sa Zakonom o ravnopravnosti polova i Istanbulskom konvencijom</w:t>
      </w:r>
      <w:r w:rsidR="000261A4" w:rsidRPr="00A97325">
        <w:rPr>
          <w:rFonts w:ascii="Times New Roman" w:hAnsi="Times New Roman"/>
          <w:sz w:val="24"/>
          <w:lang w:val="hr-BA"/>
        </w:rPr>
        <w:t xml:space="preserve"> kako bi se ispunili međunarodni standardi</w:t>
      </w:r>
      <w:r w:rsidR="00491604" w:rsidRPr="00A97325">
        <w:rPr>
          <w:rFonts w:ascii="Times New Roman" w:hAnsi="Times New Roman"/>
          <w:sz w:val="24"/>
          <w:lang w:val="hr-BA"/>
        </w:rPr>
        <w:t>. (1. kvartal 2025.)</w:t>
      </w:r>
    </w:p>
    <w:p w14:paraId="52B52CB4" w14:textId="5CCD1071" w:rsidR="00527BE3" w:rsidRPr="00A97325" w:rsidRDefault="00394375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Kroz zakone, domaće strategije i akcione planove o rodnoj ravnopravnosti i borbi protiv diskriminacije, ispuniti najnovije zaključke i preporuke iz izvještaja Komiteta za eliminaciju diskriminacije žena (CEDAW) i Grupe eksperata za borbu protiv nasilja nad ženama i nasilja u porodici (GREVIO</w:t>
      </w:r>
      <w:r w:rsidR="00527BE3" w:rsidRPr="00A97325">
        <w:rPr>
          <w:rFonts w:ascii="Times New Roman" w:hAnsi="Times New Roman"/>
          <w:sz w:val="24"/>
          <w:lang w:val="hr-BA"/>
        </w:rPr>
        <w:t>). (1. kvartal 2025.)</w:t>
      </w:r>
    </w:p>
    <w:p w14:paraId="0B80D0A8" w14:textId="7995F77D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Poboljšati </w:t>
      </w:r>
      <w:r w:rsidR="00394375" w:rsidRPr="00A97325">
        <w:rPr>
          <w:rFonts w:ascii="Times New Roman" w:hAnsi="Times New Roman"/>
          <w:sz w:val="24"/>
          <w:lang w:val="hr-BA"/>
        </w:rPr>
        <w:t>institucionalni odgovor na rodno zasnovano nasilje i uznemiravanje, uključujući mjere zaštite, podršku žrtvama, pravnu pomoć, posebno za djecu i ranjive osobe, i obezbjeđivanje sigurnog smještaja</w:t>
      </w:r>
      <w:r w:rsidRPr="00A97325">
        <w:rPr>
          <w:rFonts w:ascii="Times New Roman" w:hAnsi="Times New Roman"/>
          <w:sz w:val="24"/>
          <w:lang w:val="hr-BA"/>
        </w:rPr>
        <w:t>. (2. kvartal 2025.)</w:t>
      </w:r>
    </w:p>
    <w:p w14:paraId="67D179A5" w14:textId="7C6ABE85" w:rsidR="00527BE3" w:rsidRPr="00A97325" w:rsidRDefault="00527BE3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Osigurati jednak pristup uslugama zdravstvene zaštite za žene i djevojčice, uključujući Rome, LGBTIQ i druge manjinske grupe, i zabraniti nasilje nad porodiljama. (2. kvartal 2025.)</w:t>
      </w:r>
    </w:p>
    <w:p w14:paraId="5E99B25E" w14:textId="702B5495" w:rsidR="00F8735D" w:rsidRPr="00A97325" w:rsidRDefault="00491604" w:rsidP="00211FE3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Uskladiti </w:t>
      </w:r>
      <w:r w:rsidR="00317DC9" w:rsidRPr="00A97325">
        <w:rPr>
          <w:rFonts w:ascii="Times New Roman" w:hAnsi="Times New Roman"/>
          <w:sz w:val="24"/>
          <w:lang w:val="hr-BA"/>
        </w:rPr>
        <w:t xml:space="preserve">naknade </w:t>
      </w:r>
      <w:r w:rsidR="00394375" w:rsidRPr="00A97325">
        <w:rPr>
          <w:rFonts w:ascii="Times New Roman" w:hAnsi="Times New Roman"/>
          <w:sz w:val="24"/>
          <w:lang w:val="hr-BA"/>
        </w:rPr>
        <w:t xml:space="preserve">iz oblasti </w:t>
      </w:r>
      <w:r w:rsidRPr="00A97325">
        <w:rPr>
          <w:rFonts w:ascii="Times New Roman" w:hAnsi="Times New Roman"/>
          <w:sz w:val="24"/>
          <w:lang w:val="hr-BA"/>
        </w:rPr>
        <w:t>zdravstven</w:t>
      </w:r>
      <w:r w:rsidR="00394375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 zaštit</w:t>
      </w:r>
      <w:r w:rsidR="00394375" w:rsidRPr="00A97325">
        <w:rPr>
          <w:rFonts w:ascii="Times New Roman" w:hAnsi="Times New Roman"/>
          <w:sz w:val="24"/>
          <w:lang w:val="hr-BA"/>
        </w:rPr>
        <w:t>e</w:t>
      </w:r>
      <w:r w:rsidRPr="00A97325">
        <w:rPr>
          <w:rFonts w:ascii="Times New Roman" w:hAnsi="Times New Roman"/>
          <w:sz w:val="24"/>
          <w:lang w:val="hr-BA"/>
        </w:rPr>
        <w:t xml:space="preserve">, </w:t>
      </w:r>
      <w:r w:rsidR="00394375" w:rsidRPr="00A97325">
        <w:rPr>
          <w:rFonts w:ascii="Times New Roman" w:hAnsi="Times New Roman"/>
          <w:sz w:val="24"/>
          <w:lang w:val="hr-BA"/>
        </w:rPr>
        <w:t xml:space="preserve">porodiljskog, očinskog i roditeljskog odsustva </w:t>
      </w:r>
      <w:r w:rsidRPr="00A97325">
        <w:rPr>
          <w:rFonts w:ascii="Times New Roman" w:hAnsi="Times New Roman"/>
          <w:sz w:val="24"/>
          <w:lang w:val="hr-BA"/>
        </w:rPr>
        <w:t>u cijeloj zemlji. (2. kvartal 2025.)</w:t>
      </w:r>
      <w:r w:rsidR="00F8735D" w:rsidRPr="00A97325">
        <w:rPr>
          <w:lang w:val="hr-BA"/>
        </w:rPr>
        <w:br w:type="page"/>
      </w:r>
    </w:p>
    <w:p w14:paraId="31662C26" w14:textId="18FDB196" w:rsidR="007A21A5" w:rsidRPr="00A97325" w:rsidRDefault="007A21A5" w:rsidP="008B307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ind w:hanging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b/>
          <w:color w:val="000000" w:themeColor="text1"/>
          <w:sz w:val="24"/>
          <w:lang w:val="hr-BA"/>
        </w:rPr>
        <w:lastRenderedPageBreak/>
        <w:t>Sloboda izražavanja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E0F" w:rsidRPr="00A97325" w14:paraId="63811F0A" w14:textId="77777777" w:rsidTr="00252A9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540E0F" w:rsidRPr="00A97325" w14:paraId="77D14E7E" w14:textId="77777777" w:rsidTr="00540E0F">
              <w:tc>
                <w:tcPr>
                  <w:tcW w:w="8836" w:type="dxa"/>
                  <w:tcBorders>
                    <w:top w:val="single" w:sz="4" w:space="0" w:color="auto"/>
                  </w:tcBorders>
                  <w:vAlign w:val="center"/>
                </w:tcPr>
                <w:p w14:paraId="22E87C7E" w14:textId="66AE699C" w:rsidR="00540E0F" w:rsidRPr="00A97325" w:rsidRDefault="00540E0F" w:rsidP="00252A9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hr-BA"/>
                    </w:rPr>
                    <w:t>Priorit</w:t>
                  </w:r>
                  <w:r w:rsidR="008376E4" w:rsidRPr="00A9732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hr-BA"/>
                    </w:rPr>
                    <w:t>etne preporuke iz Godišnjeg izvještaja</w:t>
                  </w:r>
                </w:p>
                <w:p w14:paraId="4BFCA3CC" w14:textId="77777777" w:rsidR="00540E0F" w:rsidRPr="00A97325" w:rsidRDefault="00540E0F" w:rsidP="00252A9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</w:p>
                <w:p w14:paraId="380865A0" w14:textId="4958D03D" w:rsidR="008B376F" w:rsidRPr="00A97325" w:rsidRDefault="008B376F" w:rsidP="008B376F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O</w:t>
                  </w:r>
                  <w:r w:rsidR="008F2603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sigurati</w:t>
                  </w: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 zaštitu novinara i sistematsko institucionalno rješavanje prijetnji i nasilja nad </w:t>
                  </w:r>
                  <w:r w:rsidR="008F2603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n</w:t>
                  </w:r>
                  <w:r w:rsidR="004E5963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o</w:t>
                  </w:r>
                  <w:r w:rsidR="008F2603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vinarima</w:t>
                  </w:r>
                </w:p>
                <w:p w14:paraId="352F87D0" w14:textId="4F269FDD" w:rsidR="008B376F" w:rsidRPr="00A97325" w:rsidRDefault="008F2603" w:rsidP="008B376F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Osigurati </w:t>
                  </w:r>
                  <w:r w:rsidR="008B376F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finansijsku održivost i političku nezavisnost javnih emitera i uskladiti entitetske zakone s državnim zakonom o javnom RTV sistemu</w:t>
                  </w:r>
                </w:p>
                <w:p w14:paraId="42F6BEDF" w14:textId="6C6AFF59" w:rsidR="00526A9E" w:rsidRPr="00A97325" w:rsidRDefault="00526A9E" w:rsidP="00526A9E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Usvojiti zakone o transparentnosti vlasništva nad medijima i kriterije za javno</w:t>
                  </w:r>
                </w:p>
                <w:p w14:paraId="07F908BF" w14:textId="6F399497" w:rsidR="00540E0F" w:rsidRPr="00A97325" w:rsidRDefault="004E5963" w:rsidP="00191CA2">
                  <w:pPr>
                    <w:pStyle w:val="NoSpacing"/>
                    <w:ind w:left="720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o</w:t>
                  </w:r>
                  <w:r w:rsidR="00526A9E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glašavanje</w:t>
                  </w:r>
                  <w:r w:rsidR="008F2603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, </w:t>
                  </w:r>
                  <w:r w:rsidR="00191CA2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 xml:space="preserve">osigurati </w:t>
                  </w:r>
                  <w:r w:rsidR="008F4FAC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dekriminalizaciju klevete u cijeloj zemlji</w:t>
                  </w:r>
                  <w:r w:rsidR="008B376F" w:rsidRPr="00A97325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.</w:t>
                  </w:r>
                </w:p>
              </w:tc>
            </w:tr>
          </w:tbl>
          <w:p w14:paraId="33BD2013" w14:textId="77777777" w:rsidR="00540E0F" w:rsidRPr="00A97325" w:rsidRDefault="00540E0F" w:rsidP="00252A99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</w:p>
          <w:p w14:paraId="79844CBE" w14:textId="77777777" w:rsidR="00540E0F" w:rsidRPr="00A97325" w:rsidRDefault="00540E0F" w:rsidP="00252A99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</w:p>
        </w:tc>
      </w:tr>
      <w:tr w:rsidR="00540E0F" w:rsidRPr="00A97325" w14:paraId="292DF8D5" w14:textId="77777777" w:rsidTr="00252A99">
        <w:tc>
          <w:tcPr>
            <w:tcW w:w="9062" w:type="dxa"/>
            <w:tcBorders>
              <w:top w:val="single" w:sz="4" w:space="0" w:color="auto"/>
            </w:tcBorders>
            <w:vAlign w:val="center"/>
          </w:tcPr>
          <w:p w14:paraId="6B90B2F3" w14:textId="39EAEBB3" w:rsidR="00540E0F" w:rsidRPr="00A97325" w:rsidRDefault="00A06E70" w:rsidP="00252A9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hr-BA"/>
              </w:rPr>
            </w:pPr>
            <w:r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Osmi korak</w:t>
            </w:r>
            <w:r w:rsidR="00EC2BB4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>:</w:t>
            </w:r>
            <w:r w:rsidR="00540E0F" w:rsidRPr="00A97325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 xml:space="preserve"> </w:t>
            </w:r>
            <w:r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garantovati</w:t>
            </w:r>
            <w:r w:rsidR="00540E0F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slobod</w:t>
            </w:r>
            <w:r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u</w:t>
            </w:r>
            <w:r w:rsidR="00540E0F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izražavanja i medija i zaštit</w:t>
            </w:r>
            <w:r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u</w:t>
            </w:r>
            <w:r w:rsidR="00540E0F" w:rsidRPr="00A97325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 xml:space="preserve"> novinara, posebno putem odgovarajućeg sudskog procesuiranja predmeta prijetnji i upotrebe nasilja nad novinarima i medijskim radnicima</w:t>
            </w:r>
          </w:p>
        </w:tc>
      </w:tr>
    </w:tbl>
    <w:p w14:paraId="28EE3C2C" w14:textId="77777777" w:rsidR="00540E0F" w:rsidRPr="00A97325" w:rsidRDefault="00540E0F" w:rsidP="00540E0F">
      <w:pPr>
        <w:pStyle w:val="ListParagraph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B171E55" w14:textId="35FA24C9" w:rsidR="00AE3D17" w:rsidRPr="00A97325" w:rsidRDefault="00AE3D17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Osigurati da se ne preduzimaju nikakvi koraci koji bi dalje ugrožavali slobodu izražavanja i medije. </w:t>
      </w:r>
    </w:p>
    <w:p w14:paraId="40E9A6E5" w14:textId="18272D9B" w:rsidR="00FC3645" w:rsidRPr="00A97325" w:rsidRDefault="00FC3645" w:rsidP="00FC364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Osigurati zaštitu novinara i sistematske institucionalne mjere za rješavanje prijetnji i</w:t>
      </w:r>
    </w:p>
    <w:p w14:paraId="1A5AE090" w14:textId="21F3E0F8" w:rsidR="00FB0D92" w:rsidRPr="00A97325" w:rsidRDefault="00FC3645" w:rsidP="00FC3645">
      <w:pPr>
        <w:pStyle w:val="ListParagraph"/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nasilja nad </w:t>
      </w:r>
      <w:r w:rsidR="008F2603" w:rsidRPr="00A97325">
        <w:rPr>
          <w:rFonts w:ascii="Times New Roman" w:hAnsi="Times New Roman"/>
          <w:sz w:val="24"/>
          <w:lang w:val="hr-BA"/>
        </w:rPr>
        <w:t>novinarima</w:t>
      </w:r>
      <w:r w:rsidR="00FB0D92" w:rsidRPr="00A97325">
        <w:rPr>
          <w:rFonts w:ascii="Times New Roman" w:hAnsi="Times New Roman"/>
          <w:sz w:val="24"/>
          <w:lang w:val="hr-BA"/>
        </w:rPr>
        <w:t xml:space="preserve">, </w:t>
      </w:r>
      <w:r w:rsidR="00BC17E3" w:rsidRPr="00A97325">
        <w:rPr>
          <w:rFonts w:ascii="Times New Roman" w:hAnsi="Times New Roman"/>
          <w:sz w:val="24"/>
          <w:lang w:val="hr-BA"/>
        </w:rPr>
        <w:t>kroz odgovarajuću cjelodržavnu koordinaciju i funkcionalan institucionalni mehanizam</w:t>
      </w:r>
      <w:r w:rsidR="00FB0D92" w:rsidRPr="00A97325">
        <w:rPr>
          <w:rFonts w:ascii="Times New Roman" w:hAnsi="Times New Roman"/>
          <w:sz w:val="24"/>
          <w:lang w:val="hr-BA"/>
        </w:rPr>
        <w:t>. (2. kvartal 2025.)</w:t>
      </w:r>
    </w:p>
    <w:p w14:paraId="202FB99D" w14:textId="7A4A18F3" w:rsidR="00B9252C" w:rsidRPr="00A97325" w:rsidRDefault="00B9252C" w:rsidP="00B925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>Podnijeti Komisiji novi nacrt zakona o Javnom RTV servisu kako bi se osigural</w:t>
      </w:r>
      <w:r w:rsidR="008F2603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njegov</w:t>
      </w:r>
      <w:r w:rsidR="008F2603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usklađ</w:t>
      </w:r>
      <w:r w:rsidR="008F2603" w:rsidRPr="00A97325">
        <w:rPr>
          <w:rFonts w:ascii="Times New Roman" w:hAnsi="Times New Roman"/>
          <w:sz w:val="24"/>
          <w:lang w:val="hr-BA"/>
        </w:rPr>
        <w:t xml:space="preserve">enost </w:t>
      </w:r>
      <w:r w:rsidRPr="00A97325">
        <w:rPr>
          <w:rFonts w:ascii="Times New Roman" w:hAnsi="Times New Roman"/>
          <w:sz w:val="24"/>
          <w:lang w:val="hr-BA"/>
        </w:rPr>
        <w:t xml:space="preserve">s </w:t>
      </w:r>
      <w:r w:rsidRPr="00A97325">
        <w:rPr>
          <w:rFonts w:ascii="Times New Roman" w:hAnsi="Times New Roman"/>
          <w:i/>
          <w:iCs/>
          <w:sz w:val="24"/>
          <w:lang w:val="hr-BA"/>
        </w:rPr>
        <w:t>aquisem</w:t>
      </w:r>
      <w:r w:rsidRPr="00A97325">
        <w:rPr>
          <w:rFonts w:ascii="Times New Roman" w:hAnsi="Times New Roman"/>
          <w:sz w:val="24"/>
          <w:lang w:val="hr-BA"/>
        </w:rPr>
        <w:t xml:space="preserve"> EU</w:t>
      </w:r>
      <w:r w:rsidR="00D46EB3" w:rsidRPr="00A97325">
        <w:rPr>
          <w:rFonts w:ascii="Times New Roman" w:hAnsi="Times New Roman"/>
          <w:sz w:val="24"/>
          <w:lang w:val="hr-BA"/>
        </w:rPr>
        <w:t xml:space="preserve"> </w:t>
      </w:r>
      <w:r w:rsidR="004E5963" w:rsidRPr="00A97325">
        <w:rPr>
          <w:rFonts w:ascii="Times New Roman" w:hAnsi="Times New Roman"/>
          <w:sz w:val="24"/>
          <w:lang w:val="hr-BA"/>
        </w:rPr>
        <w:t>(1. kvartal 2025.)</w:t>
      </w:r>
      <w:r w:rsidRPr="00A97325">
        <w:rPr>
          <w:rFonts w:ascii="Times New Roman" w:hAnsi="Times New Roman"/>
          <w:sz w:val="24"/>
          <w:lang w:val="hr-BA"/>
        </w:rPr>
        <w:t xml:space="preserve">. Potpuno provesti </w:t>
      </w:r>
      <w:r w:rsidR="004E5963" w:rsidRPr="00A97325">
        <w:rPr>
          <w:rFonts w:ascii="Times New Roman" w:hAnsi="Times New Roman"/>
          <w:sz w:val="24"/>
          <w:lang w:val="hr-BA"/>
        </w:rPr>
        <w:t xml:space="preserve">propise </w:t>
      </w:r>
      <w:r w:rsidRPr="00A97325">
        <w:rPr>
          <w:rFonts w:ascii="Times New Roman" w:hAnsi="Times New Roman"/>
          <w:sz w:val="24"/>
          <w:lang w:val="hr-BA"/>
        </w:rPr>
        <w:t>o javnim emiterima, koji</w:t>
      </w:r>
      <w:r w:rsidR="004E5963" w:rsidRPr="00A97325">
        <w:rPr>
          <w:rFonts w:ascii="Times New Roman" w:hAnsi="Times New Roman"/>
          <w:sz w:val="24"/>
          <w:lang w:val="hr-BA"/>
        </w:rPr>
        <w:t xml:space="preserve">m se garantira </w:t>
      </w:r>
      <w:r w:rsidRPr="00A97325">
        <w:rPr>
          <w:rFonts w:ascii="Times New Roman" w:hAnsi="Times New Roman"/>
          <w:sz w:val="24"/>
          <w:lang w:val="hr-BA"/>
        </w:rPr>
        <w:t>političk</w:t>
      </w:r>
      <w:r w:rsidR="004E5963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neutralnost, nezavisnost i pravovremeno imenovanje upravnih struktura javnih emitera (upravni odbori i direktori). Osigura</w:t>
      </w:r>
      <w:r w:rsidR="008F2603" w:rsidRPr="00A97325">
        <w:rPr>
          <w:rFonts w:ascii="Times New Roman" w:hAnsi="Times New Roman"/>
          <w:sz w:val="24"/>
          <w:lang w:val="hr-BA"/>
        </w:rPr>
        <w:t>ti</w:t>
      </w:r>
      <w:r w:rsidRPr="00A97325">
        <w:rPr>
          <w:rFonts w:ascii="Times New Roman" w:hAnsi="Times New Roman"/>
          <w:sz w:val="24"/>
          <w:lang w:val="hr-BA"/>
        </w:rPr>
        <w:t xml:space="preserve"> održiv model finansiranja javn</w:t>
      </w:r>
      <w:r w:rsidR="008F2603" w:rsidRPr="00A97325">
        <w:rPr>
          <w:rFonts w:ascii="Times New Roman" w:hAnsi="Times New Roman"/>
          <w:sz w:val="24"/>
          <w:lang w:val="hr-BA"/>
        </w:rPr>
        <w:t>og</w:t>
      </w:r>
      <w:r w:rsidRPr="00A97325">
        <w:rPr>
          <w:rFonts w:ascii="Times New Roman" w:hAnsi="Times New Roman"/>
          <w:sz w:val="24"/>
          <w:lang w:val="hr-BA"/>
        </w:rPr>
        <w:t xml:space="preserve"> RTV sistem</w:t>
      </w:r>
      <w:r w:rsidR="008F2603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>. (1. kvartal 2025.)</w:t>
      </w:r>
    </w:p>
    <w:p w14:paraId="07D826A5" w14:textId="78540B67" w:rsidR="00A348C2" w:rsidRPr="00A97325" w:rsidRDefault="00A348C2" w:rsidP="00A348C2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noProof/>
          <w:lang w:val="hr-B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82DA88" wp14:editId="1BD2A4E1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5289550" cy="0"/>
                <wp:effectExtent l="0" t="0" r="0" b="0"/>
                <wp:wrapNone/>
                <wp:docPr id="14003274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59DDB06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5.3pt,7.5pt" to="781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0F384E3" w14:textId="32017290" w:rsidR="00AE3D17" w:rsidRPr="00A97325" w:rsidRDefault="00AE3D17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Preduzeti sve neophodne korake kako bi se opozvale nedavno usvojene izmjene i dopune Krivičnog zakona RS koji klevetu </w:t>
      </w:r>
      <w:r w:rsidR="008F2603" w:rsidRPr="00A97325">
        <w:rPr>
          <w:rFonts w:ascii="Times New Roman" w:hAnsi="Times New Roman"/>
          <w:sz w:val="24"/>
          <w:lang w:val="hr-BA"/>
        </w:rPr>
        <w:t>kvalifikuju</w:t>
      </w:r>
      <w:r w:rsidRPr="00A97325">
        <w:rPr>
          <w:rFonts w:ascii="Times New Roman" w:hAnsi="Times New Roman"/>
          <w:sz w:val="24"/>
          <w:lang w:val="hr-BA"/>
        </w:rPr>
        <w:t xml:space="preserve"> kao krivično djelo. (1. kvartal 2025.)</w:t>
      </w:r>
    </w:p>
    <w:p w14:paraId="393DC26B" w14:textId="181040D3" w:rsidR="00AE3D17" w:rsidRPr="00A97325" w:rsidRDefault="00AE3D17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Usvojiti izmjene i dopune krivičnih zakona </w:t>
      </w:r>
      <w:r w:rsidR="008F2603" w:rsidRPr="00A97325">
        <w:rPr>
          <w:rFonts w:ascii="Times New Roman" w:hAnsi="Times New Roman"/>
          <w:sz w:val="24"/>
          <w:lang w:val="hr-BA"/>
        </w:rPr>
        <w:t xml:space="preserve">kako bi se </w:t>
      </w:r>
      <w:r w:rsidRPr="00A97325">
        <w:rPr>
          <w:rFonts w:ascii="Times New Roman" w:hAnsi="Times New Roman"/>
          <w:sz w:val="24"/>
          <w:lang w:val="hr-BA"/>
        </w:rPr>
        <w:t xml:space="preserve">govor mržnje </w:t>
      </w:r>
      <w:r w:rsidR="008F2603" w:rsidRPr="00A97325">
        <w:rPr>
          <w:rFonts w:ascii="Times New Roman" w:hAnsi="Times New Roman"/>
          <w:sz w:val="24"/>
          <w:lang w:val="hr-BA"/>
        </w:rPr>
        <w:t xml:space="preserve">regulisao </w:t>
      </w:r>
      <w:r w:rsidRPr="00A97325">
        <w:rPr>
          <w:rFonts w:ascii="Times New Roman" w:hAnsi="Times New Roman"/>
          <w:sz w:val="24"/>
          <w:lang w:val="hr-BA"/>
        </w:rPr>
        <w:t xml:space="preserve">u skladu sa presudama ESLjP i </w:t>
      </w:r>
      <w:r w:rsidRPr="00A97325">
        <w:rPr>
          <w:rFonts w:ascii="Times New Roman" w:hAnsi="Times New Roman"/>
          <w:i/>
          <w:iCs/>
          <w:sz w:val="24"/>
          <w:lang w:val="hr-BA"/>
        </w:rPr>
        <w:t>acquisem</w:t>
      </w:r>
      <w:r w:rsidRPr="00A97325">
        <w:rPr>
          <w:rFonts w:ascii="Times New Roman" w:hAnsi="Times New Roman"/>
          <w:sz w:val="24"/>
          <w:lang w:val="hr-BA"/>
        </w:rPr>
        <w:t xml:space="preserve"> EU. (2. kvartal 2025.)</w:t>
      </w:r>
    </w:p>
    <w:p w14:paraId="0784914D" w14:textId="71CEA24B" w:rsidR="00AE3D17" w:rsidRPr="00A97325" w:rsidRDefault="00AE3D17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Osigurati </w:t>
      </w:r>
      <w:r w:rsidR="008F2603" w:rsidRPr="00A97325">
        <w:rPr>
          <w:rFonts w:ascii="Times New Roman" w:hAnsi="Times New Roman"/>
          <w:sz w:val="24"/>
          <w:lang w:val="hr-BA"/>
        </w:rPr>
        <w:t xml:space="preserve">usklađenost </w:t>
      </w:r>
      <w:r w:rsidRPr="00A97325">
        <w:rPr>
          <w:rFonts w:ascii="Times New Roman" w:hAnsi="Times New Roman"/>
          <w:sz w:val="24"/>
          <w:lang w:val="hr-BA"/>
        </w:rPr>
        <w:t>novi</w:t>
      </w:r>
      <w:r w:rsidR="008F2603" w:rsidRPr="00A97325">
        <w:rPr>
          <w:rFonts w:ascii="Times New Roman" w:hAnsi="Times New Roman"/>
          <w:sz w:val="24"/>
          <w:lang w:val="hr-BA"/>
        </w:rPr>
        <w:t>h</w:t>
      </w:r>
      <w:r w:rsidRPr="00A97325">
        <w:rPr>
          <w:rFonts w:ascii="Times New Roman" w:hAnsi="Times New Roman"/>
          <w:sz w:val="24"/>
          <w:lang w:val="hr-BA"/>
        </w:rPr>
        <w:t xml:space="preserve"> nacrt</w:t>
      </w:r>
      <w:r w:rsidR="008F2603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Zakona o elektronskim komunikacijama i Zakona o elektronskim medijima s </w:t>
      </w:r>
      <w:r w:rsidRPr="00A97325">
        <w:rPr>
          <w:rFonts w:ascii="Times New Roman" w:hAnsi="Times New Roman"/>
          <w:i/>
          <w:iCs/>
          <w:sz w:val="24"/>
          <w:lang w:val="hr-BA"/>
        </w:rPr>
        <w:t>acquisem</w:t>
      </w:r>
      <w:r w:rsidRPr="00A97325">
        <w:rPr>
          <w:rFonts w:ascii="Times New Roman" w:hAnsi="Times New Roman"/>
          <w:sz w:val="24"/>
          <w:lang w:val="hr-BA"/>
        </w:rPr>
        <w:t xml:space="preserve"> EU. Usvojiti </w:t>
      </w:r>
      <w:r w:rsidR="008F2603" w:rsidRPr="00A97325">
        <w:rPr>
          <w:rFonts w:ascii="Times New Roman" w:hAnsi="Times New Roman"/>
          <w:sz w:val="24"/>
          <w:lang w:val="hr-BA"/>
        </w:rPr>
        <w:t xml:space="preserve">zakon </w:t>
      </w:r>
      <w:r w:rsidRPr="00A97325">
        <w:rPr>
          <w:rFonts w:ascii="Times New Roman" w:hAnsi="Times New Roman"/>
          <w:sz w:val="24"/>
          <w:lang w:val="hr-BA"/>
        </w:rPr>
        <w:t>o transparentnosti vlasništva nad medijima i kriterij</w:t>
      </w:r>
      <w:r w:rsidR="00E51C2F" w:rsidRPr="00A97325">
        <w:rPr>
          <w:rFonts w:ascii="Times New Roman" w:hAnsi="Times New Roman"/>
          <w:sz w:val="24"/>
          <w:lang w:val="hr-BA"/>
        </w:rPr>
        <w:t xml:space="preserve">e </w:t>
      </w:r>
      <w:r w:rsidRPr="00A97325">
        <w:rPr>
          <w:rFonts w:ascii="Times New Roman" w:hAnsi="Times New Roman"/>
          <w:sz w:val="24"/>
          <w:lang w:val="hr-BA"/>
        </w:rPr>
        <w:t xml:space="preserve">javnog oglašavanja. </w:t>
      </w:r>
      <w:r w:rsidR="00E51C2F" w:rsidRPr="00A97325">
        <w:rPr>
          <w:rFonts w:ascii="Times New Roman" w:hAnsi="Times New Roman"/>
          <w:sz w:val="24"/>
          <w:lang w:val="hr-BA"/>
        </w:rPr>
        <w:t>N</w:t>
      </w:r>
      <w:r w:rsidRPr="00A97325">
        <w:rPr>
          <w:rFonts w:ascii="Times New Roman" w:hAnsi="Times New Roman"/>
          <w:sz w:val="24"/>
          <w:lang w:val="hr-BA"/>
        </w:rPr>
        <w:t xml:space="preserve">ove nacrte zakona </w:t>
      </w:r>
      <w:r w:rsidR="00E51C2F" w:rsidRPr="00A97325">
        <w:rPr>
          <w:rFonts w:ascii="Times New Roman" w:hAnsi="Times New Roman"/>
          <w:sz w:val="24"/>
          <w:lang w:val="hr-BA"/>
        </w:rPr>
        <w:t xml:space="preserve">dostaviti Komisiji </w:t>
      </w:r>
      <w:r w:rsidRPr="00A97325">
        <w:rPr>
          <w:rFonts w:ascii="Times New Roman" w:hAnsi="Times New Roman"/>
          <w:sz w:val="24"/>
          <w:lang w:val="hr-BA"/>
        </w:rPr>
        <w:t xml:space="preserve">kako bi se osigurala </w:t>
      </w:r>
      <w:r w:rsidR="00361F45" w:rsidRPr="00A97325">
        <w:rPr>
          <w:rFonts w:ascii="Times New Roman" w:hAnsi="Times New Roman"/>
          <w:sz w:val="24"/>
          <w:lang w:val="hr-BA"/>
        </w:rPr>
        <w:t>njihova</w:t>
      </w:r>
      <w:r w:rsidRPr="00A97325">
        <w:rPr>
          <w:rFonts w:ascii="Times New Roman" w:hAnsi="Times New Roman"/>
          <w:sz w:val="24"/>
          <w:lang w:val="hr-BA"/>
        </w:rPr>
        <w:t xml:space="preserve"> usklađenost s </w:t>
      </w:r>
      <w:r w:rsidRPr="00A97325">
        <w:rPr>
          <w:rFonts w:ascii="Times New Roman" w:hAnsi="Times New Roman"/>
          <w:i/>
          <w:iCs/>
          <w:sz w:val="24"/>
          <w:lang w:val="hr-BA"/>
        </w:rPr>
        <w:t>acquisem</w:t>
      </w:r>
      <w:r w:rsidRPr="00A97325">
        <w:rPr>
          <w:rFonts w:ascii="Times New Roman" w:hAnsi="Times New Roman"/>
          <w:sz w:val="24"/>
          <w:lang w:val="hr-BA"/>
        </w:rPr>
        <w:t xml:space="preserve"> EU. (2. kvartal 2025.)</w:t>
      </w:r>
    </w:p>
    <w:p w14:paraId="014CCCF0" w14:textId="54DF5939" w:rsidR="00AE3D17" w:rsidRPr="00A97325" w:rsidRDefault="00AE3D17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Osigurati pravilnu </w:t>
      </w:r>
      <w:r w:rsidR="00E51C2F" w:rsidRPr="00A97325">
        <w:rPr>
          <w:rFonts w:ascii="Times New Roman" w:hAnsi="Times New Roman"/>
          <w:sz w:val="24"/>
          <w:lang w:val="hr-BA"/>
        </w:rPr>
        <w:t>provedbu</w:t>
      </w:r>
      <w:r w:rsidRPr="00A97325">
        <w:rPr>
          <w:rFonts w:ascii="Times New Roman" w:hAnsi="Times New Roman"/>
          <w:sz w:val="24"/>
          <w:lang w:val="hr-BA"/>
        </w:rPr>
        <w:t xml:space="preserve"> državnog Zakona o slobodi pristupa informacijama i blagovremeno usvajanje podzakonskih akata. Uspostaviti </w:t>
      </w:r>
      <w:r w:rsidR="00E51C2F" w:rsidRPr="00A97325">
        <w:rPr>
          <w:rFonts w:ascii="Times New Roman" w:hAnsi="Times New Roman"/>
          <w:sz w:val="24"/>
          <w:lang w:val="hr-BA"/>
        </w:rPr>
        <w:t>c</w:t>
      </w:r>
      <w:r w:rsidRPr="00A97325">
        <w:rPr>
          <w:rFonts w:ascii="Times New Roman" w:hAnsi="Times New Roman"/>
          <w:sz w:val="24"/>
          <w:lang w:val="hr-BA"/>
        </w:rPr>
        <w:t>entralni portal podataka i proaktivno objavljiva</w:t>
      </w:r>
      <w:r w:rsidR="00087125" w:rsidRPr="00A97325">
        <w:rPr>
          <w:rFonts w:ascii="Times New Roman" w:hAnsi="Times New Roman"/>
          <w:sz w:val="24"/>
          <w:lang w:val="hr-BA"/>
        </w:rPr>
        <w:t>ti</w:t>
      </w:r>
      <w:r w:rsidRPr="00A97325">
        <w:rPr>
          <w:rFonts w:ascii="Times New Roman" w:hAnsi="Times New Roman"/>
          <w:sz w:val="24"/>
          <w:lang w:val="hr-BA"/>
        </w:rPr>
        <w:t xml:space="preserve"> informacija (1. kvartal 2025.)</w:t>
      </w:r>
    </w:p>
    <w:p w14:paraId="7EF80826" w14:textId="71A81AF2" w:rsidR="00AE3D17" w:rsidRPr="00A97325" w:rsidRDefault="00AE3D17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t xml:space="preserve">Izmijeniti </w:t>
      </w:r>
      <w:r w:rsidR="004E5963" w:rsidRPr="00A97325">
        <w:rPr>
          <w:rFonts w:ascii="Times New Roman" w:hAnsi="Times New Roman"/>
          <w:sz w:val="24"/>
          <w:lang w:val="hr-BA"/>
        </w:rPr>
        <w:t xml:space="preserve">propise </w:t>
      </w:r>
      <w:r w:rsidRPr="00A97325">
        <w:rPr>
          <w:rFonts w:ascii="Times New Roman" w:hAnsi="Times New Roman"/>
          <w:sz w:val="24"/>
          <w:lang w:val="hr-BA"/>
        </w:rPr>
        <w:t xml:space="preserve">na državnom nivou u </w:t>
      </w:r>
      <w:r w:rsidR="00E51C2F" w:rsidRPr="00A97325">
        <w:rPr>
          <w:rFonts w:ascii="Times New Roman" w:hAnsi="Times New Roman"/>
          <w:sz w:val="24"/>
          <w:lang w:val="hr-BA"/>
        </w:rPr>
        <w:t>cilju u</w:t>
      </w:r>
      <w:r w:rsidRPr="00A97325">
        <w:rPr>
          <w:rFonts w:ascii="Times New Roman" w:hAnsi="Times New Roman"/>
          <w:sz w:val="24"/>
          <w:lang w:val="hr-BA"/>
        </w:rPr>
        <w:t xml:space="preserve">spostavljanja nezavisnog i specijalizovanog mehanizma </w:t>
      </w:r>
      <w:r w:rsidR="00E51C2F" w:rsidRPr="00A97325">
        <w:rPr>
          <w:rFonts w:ascii="Times New Roman" w:hAnsi="Times New Roman"/>
          <w:sz w:val="24"/>
          <w:lang w:val="hr-BA"/>
        </w:rPr>
        <w:t xml:space="preserve">za </w:t>
      </w:r>
      <w:r w:rsidRPr="00A97325">
        <w:rPr>
          <w:rFonts w:ascii="Times New Roman" w:hAnsi="Times New Roman"/>
          <w:sz w:val="24"/>
          <w:lang w:val="hr-BA"/>
        </w:rPr>
        <w:t>nadzor, uključujući žalben</w:t>
      </w:r>
      <w:r w:rsidR="00E51C2F" w:rsidRPr="00A97325">
        <w:rPr>
          <w:rFonts w:ascii="Times New Roman" w:hAnsi="Times New Roman"/>
          <w:sz w:val="24"/>
          <w:lang w:val="hr-BA"/>
        </w:rPr>
        <w:t>i</w:t>
      </w:r>
      <w:r w:rsidRPr="00A97325">
        <w:rPr>
          <w:rFonts w:ascii="Times New Roman" w:hAnsi="Times New Roman"/>
          <w:sz w:val="24"/>
          <w:lang w:val="hr-BA"/>
        </w:rPr>
        <w:t xml:space="preserve"> postup</w:t>
      </w:r>
      <w:r w:rsidR="00E51C2F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k </w:t>
      </w:r>
      <w:r w:rsidR="00E51C2F" w:rsidRPr="00A97325">
        <w:rPr>
          <w:rFonts w:ascii="Times New Roman" w:hAnsi="Times New Roman"/>
          <w:sz w:val="24"/>
          <w:lang w:val="hr-BA"/>
        </w:rPr>
        <w:t xml:space="preserve">u </w:t>
      </w:r>
      <w:r w:rsidRPr="00A97325">
        <w:rPr>
          <w:rFonts w:ascii="Times New Roman" w:hAnsi="Times New Roman"/>
          <w:sz w:val="24"/>
          <w:lang w:val="hr-BA"/>
        </w:rPr>
        <w:t>pitanj</w:t>
      </w:r>
      <w:r w:rsidR="00E51C2F" w:rsidRPr="00A97325">
        <w:rPr>
          <w:rFonts w:ascii="Times New Roman" w:hAnsi="Times New Roman"/>
          <w:sz w:val="24"/>
          <w:lang w:val="hr-BA"/>
        </w:rPr>
        <w:t>im</w:t>
      </w:r>
      <w:r w:rsidRPr="00A97325">
        <w:rPr>
          <w:rFonts w:ascii="Times New Roman" w:hAnsi="Times New Roman"/>
          <w:sz w:val="24"/>
          <w:lang w:val="hr-BA"/>
        </w:rPr>
        <w:t>a</w:t>
      </w:r>
      <w:r w:rsidR="00E51C2F" w:rsidRPr="00A97325">
        <w:rPr>
          <w:rFonts w:ascii="Times New Roman" w:hAnsi="Times New Roman"/>
          <w:sz w:val="24"/>
          <w:lang w:val="hr-BA"/>
        </w:rPr>
        <w:t xml:space="preserve"> koja se odnose na </w:t>
      </w:r>
      <w:r w:rsidRPr="00A97325">
        <w:rPr>
          <w:rFonts w:ascii="Times New Roman" w:hAnsi="Times New Roman"/>
          <w:sz w:val="24"/>
          <w:lang w:val="hr-BA"/>
        </w:rPr>
        <w:t>slobod</w:t>
      </w:r>
      <w:r w:rsidR="00E51C2F" w:rsidRPr="00A97325">
        <w:rPr>
          <w:rFonts w:ascii="Times New Roman" w:hAnsi="Times New Roman"/>
          <w:sz w:val="24"/>
          <w:lang w:val="hr-BA"/>
        </w:rPr>
        <w:t>u</w:t>
      </w:r>
      <w:r w:rsidRPr="00A97325">
        <w:rPr>
          <w:rFonts w:ascii="Times New Roman" w:hAnsi="Times New Roman"/>
          <w:sz w:val="24"/>
          <w:lang w:val="hr-BA"/>
        </w:rPr>
        <w:t xml:space="preserve"> inform</w:t>
      </w:r>
      <w:r w:rsidR="00E51C2F" w:rsidRPr="00A97325">
        <w:rPr>
          <w:rFonts w:ascii="Times New Roman" w:hAnsi="Times New Roman"/>
          <w:sz w:val="24"/>
          <w:lang w:val="hr-BA"/>
        </w:rPr>
        <w:t xml:space="preserve">isanja </w:t>
      </w:r>
      <w:r w:rsidRPr="00A97325">
        <w:rPr>
          <w:rFonts w:ascii="Times New Roman" w:hAnsi="Times New Roman"/>
          <w:sz w:val="24"/>
          <w:lang w:val="hr-BA"/>
        </w:rPr>
        <w:t>(3. kvartal 2025.)</w:t>
      </w:r>
    </w:p>
    <w:p w14:paraId="7A5EB8F3" w14:textId="07F0293C" w:rsidR="00AE3D17" w:rsidRPr="00A97325" w:rsidRDefault="00AE3D17" w:rsidP="008B307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A97325">
        <w:rPr>
          <w:rFonts w:ascii="Times New Roman" w:hAnsi="Times New Roman"/>
          <w:sz w:val="24"/>
          <w:lang w:val="hr-BA"/>
        </w:rPr>
        <w:lastRenderedPageBreak/>
        <w:t xml:space="preserve">Izraditi </w:t>
      </w:r>
      <w:r w:rsidR="004E5963" w:rsidRPr="00A97325">
        <w:rPr>
          <w:rFonts w:ascii="Times New Roman" w:hAnsi="Times New Roman"/>
          <w:sz w:val="24"/>
          <w:lang w:val="hr-BA"/>
        </w:rPr>
        <w:t xml:space="preserve">propise </w:t>
      </w:r>
      <w:r w:rsidRPr="00A97325">
        <w:rPr>
          <w:rFonts w:ascii="Times New Roman" w:hAnsi="Times New Roman"/>
          <w:sz w:val="24"/>
          <w:lang w:val="hr-BA"/>
        </w:rPr>
        <w:t xml:space="preserve">o slobodnom pristupu informacijama na </w:t>
      </w:r>
      <w:r w:rsidR="00E51C2F" w:rsidRPr="00A97325">
        <w:rPr>
          <w:rFonts w:ascii="Times New Roman" w:hAnsi="Times New Roman"/>
          <w:sz w:val="24"/>
          <w:lang w:val="hr-BA"/>
        </w:rPr>
        <w:t xml:space="preserve">nivou </w:t>
      </w:r>
      <w:r w:rsidRPr="00A97325">
        <w:rPr>
          <w:rFonts w:ascii="Times New Roman" w:hAnsi="Times New Roman"/>
          <w:sz w:val="24"/>
          <w:lang w:val="hr-BA"/>
        </w:rPr>
        <w:t>entitet</w:t>
      </w:r>
      <w:r w:rsidR="00E51C2F" w:rsidRPr="00A97325">
        <w:rPr>
          <w:rFonts w:ascii="Times New Roman" w:hAnsi="Times New Roman"/>
          <w:sz w:val="24"/>
          <w:lang w:val="hr-BA"/>
        </w:rPr>
        <w:t>a</w:t>
      </w:r>
      <w:r w:rsidRPr="00A97325">
        <w:rPr>
          <w:rFonts w:ascii="Times New Roman" w:hAnsi="Times New Roman"/>
          <w:sz w:val="24"/>
          <w:lang w:val="hr-BA"/>
        </w:rPr>
        <w:t xml:space="preserve"> </w:t>
      </w:r>
      <w:r w:rsidR="004D0118" w:rsidRPr="00A97325">
        <w:rPr>
          <w:rFonts w:ascii="Times New Roman" w:hAnsi="Times New Roman"/>
          <w:sz w:val="24"/>
          <w:lang w:val="hr-BA"/>
        </w:rPr>
        <w:t xml:space="preserve">i </w:t>
      </w:r>
      <w:r w:rsidRPr="00A97325">
        <w:rPr>
          <w:rFonts w:ascii="Times New Roman" w:hAnsi="Times New Roman"/>
          <w:sz w:val="24"/>
          <w:lang w:val="hr-BA"/>
        </w:rPr>
        <w:t>BDBiH, usklađen</w:t>
      </w:r>
      <w:r w:rsidR="004D0118" w:rsidRPr="00A97325">
        <w:rPr>
          <w:rFonts w:ascii="Times New Roman" w:hAnsi="Times New Roman"/>
          <w:sz w:val="24"/>
          <w:lang w:val="hr-BA"/>
        </w:rPr>
        <w:t>o</w:t>
      </w:r>
      <w:r w:rsidRPr="00A97325">
        <w:rPr>
          <w:rFonts w:ascii="Times New Roman" w:hAnsi="Times New Roman"/>
          <w:sz w:val="24"/>
          <w:lang w:val="hr-BA"/>
        </w:rPr>
        <w:t xml:space="preserve"> </w:t>
      </w:r>
      <w:r w:rsidR="00E51C2F" w:rsidRPr="00A97325">
        <w:rPr>
          <w:rFonts w:ascii="Times New Roman" w:hAnsi="Times New Roman"/>
          <w:sz w:val="24"/>
          <w:lang w:val="hr-BA"/>
        </w:rPr>
        <w:t xml:space="preserve">kako </w:t>
      </w:r>
      <w:r w:rsidRPr="00A97325">
        <w:rPr>
          <w:rFonts w:ascii="Times New Roman" w:hAnsi="Times New Roman"/>
          <w:sz w:val="24"/>
          <w:lang w:val="hr-BA"/>
        </w:rPr>
        <w:t xml:space="preserve">u cijeloj zemlji </w:t>
      </w:r>
      <w:r w:rsidR="00E51C2F" w:rsidRPr="00A97325">
        <w:rPr>
          <w:rFonts w:ascii="Times New Roman" w:hAnsi="Times New Roman"/>
          <w:sz w:val="24"/>
          <w:lang w:val="hr-BA"/>
        </w:rPr>
        <w:t xml:space="preserve">tako </w:t>
      </w:r>
      <w:r w:rsidRPr="00A97325">
        <w:rPr>
          <w:rFonts w:ascii="Times New Roman" w:hAnsi="Times New Roman"/>
          <w:sz w:val="24"/>
          <w:lang w:val="hr-BA"/>
        </w:rPr>
        <w:t xml:space="preserve">i s relevantnim evropskim standardima i </w:t>
      </w:r>
      <w:r w:rsidRPr="00A97325">
        <w:rPr>
          <w:rFonts w:ascii="Times New Roman" w:hAnsi="Times New Roman"/>
          <w:i/>
          <w:iCs/>
          <w:sz w:val="24"/>
          <w:lang w:val="hr-BA"/>
        </w:rPr>
        <w:t>acquisem</w:t>
      </w:r>
      <w:r w:rsidRPr="00A97325">
        <w:rPr>
          <w:rFonts w:ascii="Times New Roman" w:hAnsi="Times New Roman"/>
          <w:sz w:val="24"/>
          <w:lang w:val="hr-BA"/>
        </w:rPr>
        <w:t xml:space="preserve"> EU, koristeći model zakona o slobodnom pristupu informacijama </w:t>
      </w:r>
      <w:r w:rsidR="00E51C2F" w:rsidRPr="00A97325">
        <w:rPr>
          <w:rFonts w:ascii="Times New Roman" w:hAnsi="Times New Roman"/>
          <w:sz w:val="24"/>
          <w:lang w:val="hr-BA"/>
        </w:rPr>
        <w:t xml:space="preserve">koji je izradila SIGMA </w:t>
      </w:r>
      <w:r w:rsidRPr="00A97325">
        <w:rPr>
          <w:rFonts w:ascii="Times New Roman" w:hAnsi="Times New Roman"/>
          <w:sz w:val="24"/>
          <w:lang w:val="hr-BA"/>
        </w:rPr>
        <w:t>kao osnovu za izradu novih zakona i ispunj</w:t>
      </w:r>
      <w:r w:rsidR="00E51C2F" w:rsidRPr="00A97325">
        <w:rPr>
          <w:rFonts w:ascii="Times New Roman" w:hAnsi="Times New Roman"/>
          <w:sz w:val="24"/>
          <w:lang w:val="hr-BA"/>
        </w:rPr>
        <w:t xml:space="preserve">avanje </w:t>
      </w:r>
      <w:r w:rsidRPr="00A97325">
        <w:rPr>
          <w:rFonts w:ascii="Times New Roman" w:hAnsi="Times New Roman"/>
          <w:sz w:val="24"/>
          <w:lang w:val="hr-BA"/>
        </w:rPr>
        <w:t xml:space="preserve">preporuka TAIEX-a (3. kvartal 2024. godine). Prije </w:t>
      </w:r>
      <w:r w:rsidR="00E51C2F" w:rsidRPr="00A97325">
        <w:rPr>
          <w:rFonts w:ascii="Times New Roman" w:hAnsi="Times New Roman"/>
          <w:sz w:val="24"/>
          <w:lang w:val="hr-BA"/>
        </w:rPr>
        <w:t xml:space="preserve">procedure </w:t>
      </w:r>
      <w:r w:rsidRPr="00A97325">
        <w:rPr>
          <w:rFonts w:ascii="Times New Roman" w:hAnsi="Times New Roman"/>
          <w:sz w:val="24"/>
          <w:lang w:val="hr-BA"/>
        </w:rPr>
        <w:t xml:space="preserve">usvajanja, dostaviti Komisiji nacrte novih zakona u ranoj fazi </w:t>
      </w:r>
      <w:r w:rsidR="00E51C2F" w:rsidRPr="00A97325">
        <w:rPr>
          <w:rFonts w:ascii="Times New Roman" w:hAnsi="Times New Roman"/>
          <w:sz w:val="24"/>
          <w:lang w:val="hr-BA"/>
        </w:rPr>
        <w:t>izrade</w:t>
      </w:r>
      <w:r w:rsidRPr="00A97325">
        <w:rPr>
          <w:rFonts w:ascii="Times New Roman" w:hAnsi="Times New Roman"/>
          <w:sz w:val="24"/>
          <w:lang w:val="hr-BA"/>
        </w:rPr>
        <w:t xml:space="preserve"> kako bi se osigurala njihova usklađenost s </w:t>
      </w:r>
      <w:r w:rsidRPr="00A97325">
        <w:rPr>
          <w:rFonts w:ascii="Times New Roman" w:hAnsi="Times New Roman"/>
          <w:i/>
          <w:iCs/>
          <w:sz w:val="24"/>
          <w:lang w:val="hr-BA"/>
        </w:rPr>
        <w:t>acquisem</w:t>
      </w:r>
      <w:r w:rsidRPr="00A97325">
        <w:rPr>
          <w:rFonts w:ascii="Times New Roman" w:hAnsi="Times New Roman"/>
          <w:sz w:val="24"/>
          <w:lang w:val="hr-BA"/>
        </w:rPr>
        <w:t xml:space="preserve"> EU i relevantnim standardima.</w:t>
      </w:r>
      <w:r w:rsidRPr="00A97325">
        <w:rPr>
          <w:rFonts w:ascii="Times New Roman" w:hAnsi="Times New Roman"/>
          <w:color w:val="000000" w:themeColor="text1"/>
          <w:sz w:val="24"/>
          <w:lang w:val="hr-BA"/>
        </w:rPr>
        <w:t xml:space="preserve"> </w:t>
      </w:r>
    </w:p>
    <w:p w14:paraId="22E9F4D0" w14:textId="77777777" w:rsidR="002B4A20" w:rsidRPr="002B4A20" w:rsidRDefault="002B4A20" w:rsidP="002B4A20">
      <w:pPr>
        <w:spacing w:after="160" w:line="256" w:lineRule="auto"/>
        <w:rPr>
          <w:rFonts w:ascii="Times New Roman" w:hAnsi="Times New Roman"/>
          <w:color w:val="000000" w:themeColor="text1"/>
          <w:sz w:val="24"/>
          <w:szCs w:val="24"/>
          <w:lang w:val="hr-BA" w:eastAsia="en-GB"/>
        </w:rPr>
      </w:pPr>
    </w:p>
    <w:p w14:paraId="046193E7" w14:textId="77777777" w:rsidR="002B4A20" w:rsidRPr="002B4A20" w:rsidRDefault="002B4A20" w:rsidP="002B4A20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color w:val="000000" w:themeColor="text1"/>
          <w:sz w:val="24"/>
          <w:lang w:val="hr-BA"/>
        </w:rPr>
        <w:t xml:space="preserve">Politika borbe protiv korupcije </w:t>
      </w:r>
    </w:p>
    <w:p w14:paraId="2E73AB35" w14:textId="77777777" w:rsidR="002B4A20" w:rsidRPr="002B4A20" w:rsidRDefault="002B4A20" w:rsidP="002B4A20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A20" w:rsidRPr="002B4A20" w14:paraId="2015C252" w14:textId="77777777" w:rsidTr="002B4A2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2B4A20" w:rsidRPr="002B4A20" w14:paraId="6526FEEC" w14:textId="77777777">
              <w:tc>
                <w:tcPr>
                  <w:tcW w:w="8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BE320" w14:textId="77777777" w:rsidR="002B4A20" w:rsidRPr="002B4A20" w:rsidRDefault="002B4A20" w:rsidP="002B4A2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2B4A20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hr-BA"/>
                    </w:rPr>
                    <w:t>Prioritetne preporuke iz godišnjeg izvještaja</w:t>
                  </w:r>
                </w:p>
                <w:p w14:paraId="79C5186A" w14:textId="77777777" w:rsidR="002B4A20" w:rsidRPr="002B4A20" w:rsidRDefault="002B4A20" w:rsidP="002B4A2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</w:p>
                <w:p w14:paraId="194699E3" w14:textId="77777777" w:rsidR="002B4A20" w:rsidRPr="002B4A20" w:rsidRDefault="002B4A20" w:rsidP="002B4A20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2B4A20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upotpuniti zakonodavni i institucionalni okvir i intenzivirati provedbu pravila o sprečavanju sukoba interesa i zaštiti prijavitelja korupcije usvajanjem novih propisa u skladu sa evropskim standardima na svim nivoima vlasti i usklađivanjem postojećeg zakonodavstva s njima.</w:t>
                  </w:r>
                </w:p>
                <w:p w14:paraId="448A6B36" w14:textId="77777777" w:rsidR="002B4A20" w:rsidRPr="002B4A20" w:rsidRDefault="002B4A20" w:rsidP="002B4A20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2B4A20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pokazati napredak u ostvarivanju rezultata u borbi protiv korupcije na visokom nivou i unaprijediti saradnju policijskih organa i tužilaštava;</w:t>
                  </w:r>
                </w:p>
                <w:p w14:paraId="0D3FD6FA" w14:textId="77777777" w:rsidR="002B4A20" w:rsidRPr="002B4A20" w:rsidRDefault="002B4A20" w:rsidP="002B4A20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val="hr-BA"/>
                    </w:rPr>
                  </w:pPr>
                  <w:r w:rsidRPr="002B4A20">
                    <w:rPr>
                      <w:rFonts w:ascii="Times New Roman" w:hAnsi="Times New Roman"/>
                      <w:color w:val="000000" w:themeColor="text1"/>
                      <w:sz w:val="24"/>
                      <w:lang w:val="hr-BA"/>
                    </w:rPr>
                    <w:t>profesionalizirati tijela za prevenciju korupcije u cijeloj zemlji.</w:t>
                  </w:r>
                </w:p>
              </w:tc>
            </w:tr>
          </w:tbl>
          <w:p w14:paraId="240E963A" w14:textId="77777777" w:rsidR="002B4A20" w:rsidRPr="002B4A20" w:rsidRDefault="002B4A20" w:rsidP="002B4A2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</w:p>
          <w:p w14:paraId="5EA5F786" w14:textId="77777777" w:rsidR="002B4A20" w:rsidRPr="002B4A20" w:rsidRDefault="002B4A20" w:rsidP="002B4A2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BA"/>
              </w:rPr>
            </w:pPr>
          </w:p>
        </w:tc>
      </w:tr>
      <w:tr w:rsidR="002B4A20" w:rsidRPr="002B4A20" w14:paraId="2D43C11C" w14:textId="77777777" w:rsidTr="002B4A2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9A2E" w14:textId="77777777" w:rsidR="002B4A20" w:rsidRPr="002B4A20" w:rsidRDefault="002B4A20" w:rsidP="002B4A2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hr-BA"/>
              </w:rPr>
            </w:pPr>
            <w:r w:rsidRPr="002B4A20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 xml:space="preserve">Četvrti korak: </w:t>
            </w:r>
            <w:r w:rsidRPr="002B4A20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usvojiti Zakon o sprečavanju sukoba interesa</w:t>
            </w:r>
          </w:p>
        </w:tc>
      </w:tr>
    </w:tbl>
    <w:p w14:paraId="1B542651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Efikasno implementirati zakon o sprečavanju sukoba interesa na državnom nivou uspostavljanjem djelotvornog mehanizma za provjeru imovinskih kartona nositelja javnih funkcija. (2. kvartal 2025.)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A20" w:rsidRPr="002B4A20" w14:paraId="1386132B" w14:textId="77777777" w:rsidTr="002B4A2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AE6C" w14:textId="77777777" w:rsidR="002B4A20" w:rsidRPr="002B4A20" w:rsidRDefault="002B4A20" w:rsidP="002B4A2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hr-BA"/>
              </w:rPr>
            </w:pPr>
            <w:r w:rsidRPr="002B4A20">
              <w:rPr>
                <w:rFonts w:ascii="Times New Roman" w:hAnsi="Times New Roman"/>
                <w:b/>
                <w:color w:val="000000" w:themeColor="text1"/>
                <w:sz w:val="24"/>
                <w:lang w:val="hr-BA"/>
              </w:rPr>
              <w:t xml:space="preserve">Peti korak: </w:t>
            </w:r>
            <w:r w:rsidRPr="002B4A2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hr-BA"/>
              </w:rPr>
              <w:t>p</w:t>
            </w:r>
            <w:r w:rsidRPr="002B4A20">
              <w:rPr>
                <w:rFonts w:ascii="Times New Roman" w:hAnsi="Times New Roman"/>
                <w:i/>
                <w:color w:val="000000" w:themeColor="text1"/>
                <w:sz w:val="24"/>
                <w:lang w:val="hr-BA"/>
              </w:rPr>
              <w:t>oduzeti odlučne korake na jačanju prevencije i borbe protiv korupcije i organizovanog kriminala</w:t>
            </w:r>
          </w:p>
        </w:tc>
      </w:tr>
    </w:tbl>
    <w:p w14:paraId="199A195D" w14:textId="06C5EDA4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Pokazati napredak postizanjem rezultata u suzbijanju i sprečavanju korupcije na visokom nivou.</w:t>
      </w:r>
      <w:r w:rsidR="00C646ED">
        <w:rPr>
          <w:rFonts w:ascii="Times New Roman" w:hAnsi="Times New Roman"/>
          <w:sz w:val="24"/>
          <w:lang w:val="hr-BA"/>
        </w:rPr>
        <w:t xml:space="preserve">  </w:t>
      </w:r>
    </w:p>
    <w:p w14:paraId="47CBB5DD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Značajno poboljšati rezultate proaktivnih istraga, potvrđenih optužnica, krivičnog gonjenja i konačnih osuda u slučajevima korupcije i izbornih prevara, prvenstveno na visokom nivou. Predočiti detaljne podatke o rezultatima, uključujući relevantne članove krivičnih zakona.</w:t>
      </w: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 </w:t>
      </w:r>
    </w:p>
    <w:p w14:paraId="6D0CB826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Usvojiti zakon o sprečavanju sukoba interesa na nivou FBiH u skladu sa evropskim i međunarodnim standardima, kao što su preporuke Venecijanske komisije i GRECO-a, i uspostaviti djelotvoran mehanizam za provjeravanje imovinskih kartona nositelja javnih funkcija na svim nivoima. (2. kvartal 2025.)</w:t>
      </w:r>
    </w:p>
    <w:p w14:paraId="1C0173FB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Uskladiti pravni okvir za pitanja sukoba interesa sa evropskim i međunarodnim standardima u Republici Srpskoj i Brčko distriktu BiH. (4. kvartal 2024)</w:t>
      </w:r>
    </w:p>
    <w:p w14:paraId="7ECB267E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Dovršiti pravni okvir o zaštiti prijavitelja korupcije na svim nivoima vlasti u skladu sa standardima iz Direktive (EU) 2019/1937. (1. kvartal 2025. za FBiH, 2. kvartal 2025. za ostatak zemlje)</w:t>
      </w:r>
    </w:p>
    <w:p w14:paraId="5290A676" w14:textId="42BD9F31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lastRenderedPageBreak/>
        <w:t>Pokazati napredak postizanjem rezultata u suzbijanju i sprečavanju korupcije na visokom nivou, i osigurati efikasan i nezavisan sudski proces u predmetima korupcije povezanim sa COVID-om.</w:t>
      </w:r>
      <w:r w:rsidR="00C646ED">
        <w:rPr>
          <w:rFonts w:ascii="Times New Roman" w:hAnsi="Times New Roman"/>
          <w:sz w:val="24"/>
          <w:lang w:val="hr-BA"/>
        </w:rPr>
        <w:t xml:space="preserve">  </w:t>
      </w:r>
    </w:p>
    <w:p w14:paraId="124ECBEB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Efikasno provesti Strategiju za prevenciju i borbu protiv korupcije na državnom nivou i osigurati djelotvorno praćenje provedbe, profesionalizaciju i efikasnu koordinaciju tijela za prevenciju korupcije na svim nivoima vlasti. (2. kvartal 2025) Osigurati usklađenost strategija za borbu protiv korupcije u cijeloj zemlji. (4. kvartal 2025) </w:t>
      </w:r>
    </w:p>
    <w:p w14:paraId="73F1C20C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Dovršiti profesionalizaciju tijela za borbu protiv korupcije. (2. kvartal 2025.)</w:t>
      </w:r>
    </w:p>
    <w:p w14:paraId="1CAE31BC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Usvojiti Budžet Institucija BiH i međunarodnih obaveza BiH za 2025. godinu, čime bi se osigurala neophodna sredstva za Centralnu izbornu komisiju BiH (CIK) da angažuje novo osoblje u svom odjeljenju za reviziju kako bi se pratilo poštivanje propisa o finansiranju političkih stranaka, u skladu sa preporukama ODIHR/GRECO. (1. kvartal 2025.)</w:t>
      </w:r>
    </w:p>
    <w:p w14:paraId="61B6B803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Usvojiti novi Zakon o finansiranju političkih stranaka u skladu sa preporukama ODIHR/GRECO. (4. kvartal 2025)</w:t>
      </w:r>
    </w:p>
    <w:p w14:paraId="39BE2634" w14:textId="77777777" w:rsidR="002B4A20" w:rsidRPr="002B4A20" w:rsidRDefault="002B4A20" w:rsidP="002B4A20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ECC6DEF" w14:textId="77777777" w:rsidR="002B4A20" w:rsidRPr="002B4A20" w:rsidRDefault="002B4A20" w:rsidP="002B4A20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color w:val="000000" w:themeColor="text1"/>
          <w:sz w:val="24"/>
          <w:lang w:val="hr-BA"/>
        </w:rPr>
        <w:t xml:space="preserve">Borba protiv organizovanog kriminala </w:t>
      </w:r>
    </w:p>
    <w:p w14:paraId="13A249E3" w14:textId="77777777" w:rsidR="002B4A20" w:rsidRPr="002B4A20" w:rsidRDefault="002B4A20" w:rsidP="002B4A2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</w:pPr>
    </w:p>
    <w:p w14:paraId="53F937B2" w14:textId="77777777" w:rsidR="002B4A20" w:rsidRPr="002B4A20" w:rsidRDefault="002B4A20" w:rsidP="002B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color w:val="000000" w:themeColor="text1"/>
          <w:sz w:val="24"/>
          <w:lang w:val="hr-BA"/>
        </w:rPr>
        <w:t>Prioritetne preporuke iz godišnjeg izvještaja</w:t>
      </w:r>
    </w:p>
    <w:p w14:paraId="1ADA8447" w14:textId="77777777" w:rsidR="002B4A20" w:rsidRPr="002B4A20" w:rsidRDefault="002B4A20" w:rsidP="002B4A20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uspostaviti specijalizovane međuinstitucionalne istražne timove za složene predmete, uspostaviti ured za oduzimanje nezakonito stečene imovine, unaprijediti međusobni pristup bazama podataka i blagovremenu razmjenu informacija te ojačati finansijske istrage; </w:t>
      </w:r>
    </w:p>
    <w:p w14:paraId="4C115EC0" w14:textId="77777777" w:rsidR="002B4A20" w:rsidRPr="002B4A20" w:rsidRDefault="002B4A20" w:rsidP="002B4A20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usvojiti novi Zakon o zaštiti ličnih podataka, kao preduslov za Sporazum o operativnoj saradnji sa Eurojustom, te ga potpisati i ratifikovati, uspostaviti kontakt tačku za vatreno oružje i uskladiti zakone o oružju u civilnom posjedu;</w:t>
      </w:r>
    </w:p>
    <w:p w14:paraId="516CC61D" w14:textId="77777777" w:rsidR="002B4A20" w:rsidRPr="002B4A20" w:rsidRDefault="002B4A20" w:rsidP="002B4A20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poboljšati mehanizme civilnog nadzora nad svim policijskim snagama; dosljedno imenovati policijske direktore na osnovu zasluga.</w:t>
      </w:r>
    </w:p>
    <w:p w14:paraId="54F9229F" w14:textId="77777777" w:rsidR="002B4A20" w:rsidRPr="002B4A20" w:rsidRDefault="002B4A20" w:rsidP="002B4A20">
      <w:pPr>
        <w:spacing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74B210AA" w14:textId="77777777" w:rsidR="002B4A20" w:rsidRPr="002B4A20" w:rsidRDefault="002B4A20" w:rsidP="002B4A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sz w:val="24"/>
          <w:lang w:val="hr-BA"/>
        </w:rPr>
        <w:t xml:space="preserve">Peti korak: </w:t>
      </w:r>
      <w:r w:rsidRPr="002B4A20">
        <w:rPr>
          <w:rFonts w:ascii="Times New Roman" w:hAnsi="Times New Roman"/>
          <w:i/>
          <w:iCs/>
          <w:sz w:val="24"/>
          <w:lang w:val="hr-BA"/>
        </w:rPr>
        <w:t>p</w:t>
      </w:r>
      <w:r w:rsidRPr="002B4A20">
        <w:rPr>
          <w:rFonts w:ascii="Times New Roman" w:hAnsi="Times New Roman"/>
          <w:i/>
          <w:sz w:val="24"/>
          <w:lang w:val="hr-BA"/>
        </w:rPr>
        <w:t>oduzeti odlučne korake na jačanju prevencije i borbe protiv korupcije i organizovanog kriminala</w:t>
      </w:r>
    </w:p>
    <w:p w14:paraId="6E3640F7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Pokazati napredak postizanjem rezultata u istragama, optužnicama i konačnim osudama za teški i organizovani kriminal, uključujući pranje novca i finansiranje terorizma, i unositi informacije sa svih nivoa vlasti u relevantnu bazu podataka.</w:t>
      </w:r>
    </w:p>
    <w:p w14:paraId="326743A2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Uspostaviti kontakt tačku za vatreno oružje. (2. kvartal 2025.)</w:t>
      </w:r>
    </w:p>
    <w:p w14:paraId="3E9A7A17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Uskladiti propise o oružju u civilnom posjedu s </w:t>
      </w:r>
      <w:r w:rsidRPr="002B4A20">
        <w:rPr>
          <w:rFonts w:ascii="Times New Roman" w:hAnsi="Times New Roman"/>
          <w:i/>
          <w:sz w:val="24"/>
          <w:lang w:val="hr-BA"/>
        </w:rPr>
        <w:t>acquisem</w:t>
      </w:r>
      <w:r w:rsidRPr="002B4A20">
        <w:rPr>
          <w:rFonts w:ascii="Times New Roman" w:hAnsi="Times New Roman"/>
          <w:sz w:val="24"/>
          <w:lang w:val="hr-BA"/>
        </w:rPr>
        <w:t>. (2. kvartal 2025.)</w:t>
      </w:r>
    </w:p>
    <w:p w14:paraId="474A8ED6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Uspostaviti na državnom nivou kapacitete za upravljanje nezakonito stečenom imovinom i odrediti ured(e) koji će omogućiti pronalaženje, utvrđivanje i oduzimanje nezakonito stečene imovine. (2. kvartal 2025.)</w:t>
      </w:r>
    </w:p>
    <w:p w14:paraId="1256705A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Poboljšati operativnu saradnju agencija za provođenje zakona, uskladiti krivično zakonodavstvo, ojačati institucionalnu koordinaciju i razmjenu obavještajnih podataka.</w:t>
      </w:r>
    </w:p>
    <w:p w14:paraId="1920E08C" w14:textId="77777777" w:rsidR="002B4A20" w:rsidRPr="002B4A20" w:rsidRDefault="002B4A20" w:rsidP="002B4A20">
      <w:pPr>
        <w:ind w:left="360"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________________________________________________________________________</w:t>
      </w:r>
    </w:p>
    <w:p w14:paraId="1D532903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lastRenderedPageBreak/>
        <w:t>Pokazati napredak u provedbi Strategije i pratećih akcionih planova za borbu protiv organizovanog kriminala. Usvojiti Akcioni plan na nivou Tužilaštva RS.</w:t>
      </w:r>
    </w:p>
    <w:p w14:paraId="1A591CE0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Izraditi novu procjenu prijetnje od teškog i organiziranog kriminala - SOCTA. (2. kvartal 2025.)</w:t>
      </w:r>
    </w:p>
    <w:p w14:paraId="67B58D79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Usvojiti odgovarajuće akcione planove za provedbu Strategije za borbu protiv trgovine ljudima za period od 2024. do 2027. godine i uspostaviti referalni mehanizam za BiH. (2. kvartal 2025.)</w:t>
      </w:r>
    </w:p>
    <w:p w14:paraId="3B013B77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Usvojiti strateški okvir i akcione planove za borbu protiv sajber kriminala na nivoima vlasti gdje strategije ne postoje. (2. kvartal 2025.)</w:t>
      </w:r>
    </w:p>
    <w:p w14:paraId="39531C46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Provesti preporuke misije stručne procjene iz 2022. godine o organizovanom kriminalu i korupciji na visokom nivou.</w:t>
      </w:r>
    </w:p>
    <w:p w14:paraId="44706D51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Pokazati napredak u provođenju finansijskih istraga paralelno sa krivičnim istragama. (4. kvartal 2025) </w:t>
      </w:r>
    </w:p>
    <w:p w14:paraId="281E85A2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Usvojiti propise o eksplozivima za civilnu upotrebu i propise o prekursorima eksploziva, u skladu sa </w:t>
      </w:r>
      <w:r w:rsidRPr="002B4A20">
        <w:rPr>
          <w:rFonts w:ascii="Times New Roman" w:hAnsi="Times New Roman"/>
          <w:i/>
          <w:sz w:val="24"/>
          <w:lang w:val="hr-BA"/>
        </w:rPr>
        <w:t>acquisem</w:t>
      </w:r>
      <w:r w:rsidRPr="002B4A20">
        <w:rPr>
          <w:rFonts w:ascii="Times New Roman" w:hAnsi="Times New Roman"/>
          <w:sz w:val="24"/>
          <w:lang w:val="hr-BA"/>
        </w:rPr>
        <w:t>. (4. kvartal 2025)</w:t>
      </w:r>
    </w:p>
    <w:p w14:paraId="35F95D16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Uvesti registre informacija o stvarnom vlasništvu sa blagovremenim i neograničenim pristupom za nadležne organe i Finansijsko-obavještajnu jedinicu (FOJ), u skladu sa </w:t>
      </w:r>
      <w:r w:rsidRPr="002B4A20">
        <w:rPr>
          <w:rFonts w:ascii="Times New Roman" w:hAnsi="Times New Roman"/>
          <w:i/>
          <w:sz w:val="24"/>
          <w:lang w:val="hr-BA"/>
        </w:rPr>
        <w:t>acquisem</w:t>
      </w:r>
      <w:r w:rsidRPr="002B4A20">
        <w:rPr>
          <w:rFonts w:ascii="Times New Roman" w:hAnsi="Times New Roman"/>
          <w:sz w:val="24"/>
          <w:lang w:val="hr-BA"/>
        </w:rPr>
        <w:t xml:space="preserve"> EU. (2. kvartal 2025.)</w:t>
      </w:r>
    </w:p>
    <w:p w14:paraId="3A74E88A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Potpisati revidirani Radni aranžman o saradnji sa CEPOL-om. (2. kvartal 2025.) </w:t>
      </w:r>
    </w:p>
    <w:p w14:paraId="3209BDEA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Usvojiti revidirane propise o sprečavanju i suzbijanju zloupotrebe opojnih droga i poboljšati mehanizme za borbu protiv zloupotrebe droga. (4. kvartal 2025)</w:t>
      </w:r>
    </w:p>
    <w:p w14:paraId="3AC7944C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Uspostaviti kontakt tačku za pitanja droga za cijelu zemlju i sistem ranog upozoravanja kako bi se poboljšala saradnja i koordinacija. (3. kvartal 2025.)</w:t>
      </w:r>
    </w:p>
    <w:p w14:paraId="1590FCBB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Aktivno učestvovati u IPA projektu sa Agencijom EU za droge i izraditi radni aranžman sa Agencijom kako bi se podržalo usvajanje najboljih praksi i pristupa EU u zdravstvenim i sigurnosnim oblastima.</w:t>
      </w:r>
    </w:p>
    <w:p w14:paraId="763C5298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Uvesti fleksibilne mehanizme koji omogućuju redovno ažuriranje liste kontroliranih psihoaktivnih supstanci.</w:t>
      </w:r>
    </w:p>
    <w:p w14:paraId="0339880F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Izraditi i usvojiti novu državnu Strategiju za kontrolu i suzbijanje zloupotrebe opojnih droga i državni Akcioni plan protiv zloupotrebe opojnih droga 2024-2028. (3. kvartal 2025.)</w:t>
      </w:r>
    </w:p>
    <w:p w14:paraId="51255E39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Dalje ojačati i uskladiti pravni okvir o sajber kriminalu sa </w:t>
      </w:r>
      <w:r w:rsidRPr="002B4A20">
        <w:rPr>
          <w:rFonts w:ascii="Times New Roman" w:hAnsi="Times New Roman"/>
          <w:i/>
          <w:sz w:val="24"/>
          <w:lang w:val="hr-BA"/>
        </w:rPr>
        <w:t>acquisem</w:t>
      </w:r>
      <w:r w:rsidRPr="002B4A20">
        <w:rPr>
          <w:rFonts w:ascii="Times New Roman" w:hAnsi="Times New Roman"/>
          <w:sz w:val="24"/>
          <w:lang w:val="hr-BA"/>
        </w:rPr>
        <w:t xml:space="preserve"> EU, te uskladiti pravni okvir na nivou cijele zemlje. (2. kvartal 2025.)</w:t>
      </w:r>
    </w:p>
    <w:p w14:paraId="219C8215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Potpisati Drugi dodatni protokol uz Konvenciju Vijeća Evrope o sajber kriminalu. (4. kvartal 2025)</w:t>
      </w:r>
    </w:p>
    <w:p w14:paraId="0C373427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Aktivno sudjelovati u svim komponentama projekta </w:t>
      </w:r>
      <w:r w:rsidRPr="002B4A20">
        <w:rPr>
          <w:rFonts w:ascii="Times New Roman" w:hAnsi="Times New Roman"/>
          <w:i/>
          <w:iCs/>
          <w:sz w:val="24"/>
          <w:lang w:val="hr-BA"/>
        </w:rPr>
        <w:t>Policijska pomoć Evropske unije za Bosnu i Hercegovinu</w:t>
      </w:r>
      <w:r w:rsidRPr="002B4A20">
        <w:rPr>
          <w:rFonts w:ascii="Times New Roman" w:hAnsi="Times New Roman"/>
          <w:sz w:val="24"/>
          <w:lang w:val="hr-BA"/>
        </w:rPr>
        <w:t>, koji se finansira sredstvima iz IPA-e, uključujući borbu protiv organiziranog i finansijskog kriminala.</w:t>
      </w:r>
    </w:p>
    <w:p w14:paraId="3CD86B73" w14:textId="77777777" w:rsidR="002B4A20" w:rsidRPr="002B4A20" w:rsidRDefault="002B4A20" w:rsidP="002B4A20">
      <w:pPr>
        <w:spacing w:before="120" w:after="160" w:line="256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 w:eastAsia="en-GB"/>
        </w:rPr>
      </w:pPr>
    </w:p>
    <w:p w14:paraId="559EE5DB" w14:textId="77777777" w:rsidR="002B4A20" w:rsidRPr="002B4A20" w:rsidRDefault="002B4A20" w:rsidP="002B4A20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ind w:hanging="72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color w:val="000000" w:themeColor="text1"/>
          <w:sz w:val="24"/>
          <w:lang w:val="hr-BA"/>
        </w:rPr>
        <w:t xml:space="preserve">Borba protiv terorizma i sprječavanje / borba protiv nasilnog ekstremizma </w:t>
      </w:r>
    </w:p>
    <w:p w14:paraId="4BE4DC8C" w14:textId="77777777" w:rsidR="002B4A20" w:rsidRPr="002B4A20" w:rsidRDefault="002B4A20" w:rsidP="002B4A20">
      <w:pPr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Pokazati napredak u provedbi akcionih planova cjelodržavne strategije za borbu protiv terorizma za period od 2021. do 2026. </w:t>
      </w:r>
    </w:p>
    <w:p w14:paraId="25EDC678" w14:textId="77777777" w:rsidR="002B4A20" w:rsidRPr="002B4A20" w:rsidRDefault="002B4A20" w:rsidP="002B4A20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lastRenderedPageBreak/>
        <w:t>I dalje u vrh prioriteta staviti punu provedbu Zajedničkog akcionog plana za borbu protiv terorizma za zapadni Balkan, kao i aktivnosti predviđene odgovarajućima bilateralnim provedbenim aranžmanima, uključujući i:</w:t>
      </w:r>
    </w:p>
    <w:p w14:paraId="2DE3BABE" w14:textId="77777777" w:rsidR="002B4A20" w:rsidRPr="002B4A20" w:rsidRDefault="002B4A20" w:rsidP="002B4A20">
      <w:pPr>
        <w:numPr>
          <w:ilvl w:val="1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Brzo usvajanje izmjena i dopuna Krivičnog zakona Bosne i Hercegovine kako bi se uvele kaznene odredbe koje se odnose na terorizam, odnosno obuku i putovanje u inostranstvo radi terorističkih aktivnosti, kao i zloupotrebu interneta i društvenih medija; (2. kvartal 2025.).</w:t>
      </w:r>
    </w:p>
    <w:p w14:paraId="147FDA00" w14:textId="77777777" w:rsidR="002B4A20" w:rsidRPr="002B4A20" w:rsidRDefault="002B4A20" w:rsidP="002B4A20">
      <w:pPr>
        <w:numPr>
          <w:ilvl w:val="1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Nakon uspostavljanja Zajedničke nacionalne kontakt tačke za saradnju sa Europolom, daljnje jačanje proaktivne razmjene informacija u vezi s terorizmom i nasilnim ekstremizmom u operativne i strateške svrhe;</w:t>
      </w:r>
    </w:p>
    <w:p w14:paraId="07DAF6B7" w14:textId="77777777" w:rsidR="002B4A20" w:rsidRPr="002B4A20" w:rsidRDefault="002B4A20" w:rsidP="002B4A20">
      <w:pPr>
        <w:numPr>
          <w:ilvl w:val="1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Rješavanje problema govora mržnje i terorističkih i nasilnih ekstremističkih sadržaja na internetu i društvenim mrežama kroz aktivnu saradnju s Europolom i pružaocima internet usluga, između ostalih, u cilju uklanjanja ovakvih sadržaja i pružanja alternativnog narativa;</w:t>
      </w:r>
    </w:p>
    <w:p w14:paraId="76376D3F" w14:textId="77777777" w:rsidR="002B4A20" w:rsidRPr="002B4A20" w:rsidRDefault="002B4A20" w:rsidP="002B4A20">
      <w:pPr>
        <w:numPr>
          <w:ilvl w:val="1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Izradu zakonodavstva i smjernica o zaštiti ključne infrastrukture i javnih mjesta i uspostavljanje jedinstvenog mehanizma za procjenu prijetnji i rizika za cjelokupnu ključnu infrastrukturu. (4. kvartal 2025)</w:t>
      </w:r>
    </w:p>
    <w:p w14:paraId="4766EE84" w14:textId="77777777" w:rsidR="002B4A20" w:rsidRPr="002B4A20" w:rsidRDefault="002B4A20" w:rsidP="002B4A20">
      <w:pPr>
        <w:numPr>
          <w:ilvl w:val="0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Unaprijediti učinkovitost istraga finansiranja terorizma i krivičnog gonjenja počinitelja.</w:t>
      </w:r>
    </w:p>
    <w:p w14:paraId="52D915B1" w14:textId="77777777" w:rsidR="002B4A20" w:rsidRPr="002B4A20" w:rsidRDefault="002B4A20" w:rsidP="002B4A20">
      <w:pPr>
        <w:numPr>
          <w:ilvl w:val="0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Izraditi i provoditi programe za sprečavanje svih oblika radikalizacije, posebno, ali ne isključivo one namijenjene mladima i adolescentima, te olakšati udaljavanje od terorizma i nasilnog ekstremizma, primjenjujući cjelovit društveni pristup koji, pored sigurnosnih subjekata, uključuje i sve druge relevantne subjekte poput socijalnih radnika, stručnjaka za mentalno zdravlje, zdravstvenih radnika, obrazovni sektor, kao i organizacije civilnog društva.</w:t>
      </w:r>
    </w:p>
    <w:p w14:paraId="6D221C09" w14:textId="77777777" w:rsidR="002B4A20" w:rsidRPr="002B4A20" w:rsidRDefault="002B4A20" w:rsidP="002B4A20">
      <w:pPr>
        <w:numPr>
          <w:ilvl w:val="0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Osigurati odgovarajuće postupanje prema povratnicima sa stranih ratišta i članovima njihovih porodica, uzimajući u obzir i očekivani povratak i puštanje iz zatvora kroz:</w:t>
      </w:r>
    </w:p>
    <w:p w14:paraId="509A8552" w14:textId="76CC8BD5" w:rsidR="002B4A20" w:rsidRPr="002B4A20" w:rsidRDefault="002B4A20" w:rsidP="002B4A20">
      <w:pPr>
        <w:numPr>
          <w:ilvl w:val="1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cjelovit društveni pristup i multidisciplinarnu saradnju;</w:t>
      </w:r>
      <w:r w:rsidR="00C646ED">
        <w:rPr>
          <w:rFonts w:ascii="Times New Roman" w:hAnsi="Times New Roman"/>
          <w:color w:val="000000" w:themeColor="text1"/>
          <w:sz w:val="24"/>
          <w:lang w:val="hr-BA"/>
        </w:rPr>
        <w:t xml:space="preserve">  </w:t>
      </w:r>
    </w:p>
    <w:p w14:paraId="52F984F6" w14:textId="77777777" w:rsidR="002B4A20" w:rsidRPr="002B4A20" w:rsidRDefault="002B4A20" w:rsidP="002B4A20">
      <w:pPr>
        <w:numPr>
          <w:ilvl w:val="1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usvajanje rodno neutralnog pristupa procesuiranju povratnika sa stranih ratišta.</w:t>
      </w:r>
    </w:p>
    <w:p w14:paraId="496EB9F8" w14:textId="77777777" w:rsidR="002B4A20" w:rsidRPr="002B4A20" w:rsidRDefault="002B4A20" w:rsidP="002B4A20">
      <w:pPr>
        <w:numPr>
          <w:ilvl w:val="0"/>
          <w:numId w:val="16"/>
        </w:numPr>
        <w:spacing w:before="120" w:after="1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Aktivno sudjelovati u svim komponentama projekta </w:t>
      </w:r>
      <w:r w:rsidRPr="002B4A20">
        <w:rPr>
          <w:rFonts w:ascii="Times New Roman" w:hAnsi="Times New Roman"/>
          <w:i/>
          <w:iCs/>
          <w:color w:val="000000" w:themeColor="text1"/>
          <w:sz w:val="24"/>
          <w:lang w:val="hr-BA"/>
        </w:rPr>
        <w:t>Pomoć evropske policije Bosni i Hercegovini</w:t>
      </w:r>
      <w:r w:rsidRPr="002B4A20">
        <w:rPr>
          <w:rFonts w:ascii="Times New Roman" w:hAnsi="Times New Roman"/>
          <w:color w:val="000000" w:themeColor="text1"/>
          <w:sz w:val="24"/>
          <w:lang w:val="hr-BA"/>
        </w:rPr>
        <w:t>, koji se finansira sredstvima iz IPA-e, uključujući borbu protiv terorizma.</w:t>
      </w:r>
    </w:p>
    <w:p w14:paraId="37E12873" w14:textId="77777777" w:rsidR="002B4A20" w:rsidRPr="002B4A20" w:rsidRDefault="002B4A20" w:rsidP="002B4A20">
      <w:pPr>
        <w:ind w:left="360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3D996F2" w14:textId="245D9E91" w:rsidR="002B4A20" w:rsidRPr="002B4A20" w:rsidRDefault="002B4A20" w:rsidP="002B4A20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ind w:hanging="72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color w:val="000000" w:themeColor="text1"/>
          <w:sz w:val="24"/>
          <w:lang w:val="hr-BA"/>
        </w:rPr>
        <w:t>Upravljanje migracijama, azilom i granicama</w:t>
      </w:r>
      <w:r w:rsidR="00C646ED">
        <w:rPr>
          <w:rFonts w:ascii="Times New Roman" w:hAnsi="Times New Roman"/>
          <w:b/>
          <w:color w:val="000000" w:themeColor="text1"/>
          <w:sz w:val="24"/>
          <w:lang w:val="hr-BA"/>
        </w:rPr>
        <w:t xml:space="preserve">  </w:t>
      </w:r>
    </w:p>
    <w:p w14:paraId="5D80B394" w14:textId="77777777" w:rsidR="002B4A20" w:rsidRPr="002B4A20" w:rsidRDefault="002B4A20" w:rsidP="002B4A2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</w:pPr>
    </w:p>
    <w:p w14:paraId="2D7623A9" w14:textId="77777777" w:rsidR="002B4A20" w:rsidRPr="002B4A20" w:rsidRDefault="002B4A20" w:rsidP="002B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color w:val="000000" w:themeColor="text1"/>
          <w:sz w:val="24"/>
          <w:lang w:val="hr-BA"/>
        </w:rPr>
        <w:t>Prioritetne preporuke iz godišnjeg izvještaja</w:t>
      </w:r>
    </w:p>
    <w:p w14:paraId="2842DDA4" w14:textId="77777777" w:rsidR="002B4A20" w:rsidRPr="002B4A20" w:rsidRDefault="002B4A20" w:rsidP="002B4A20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preuzeti odgovornost za upravljanje migracijama, uključujući upravljanje prihvatnim centrima, osigurati efikasnu koordinaciju upravljanja granicom i upravljanja migracijama, garantovati pristup kvalitetnim i efikasnim procedurama azila;</w:t>
      </w:r>
    </w:p>
    <w:p w14:paraId="283DAEDA" w14:textId="77777777" w:rsidR="002B4A20" w:rsidRPr="002B4A20" w:rsidRDefault="002B4A20" w:rsidP="002B4A20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usvojiti Zakon o graničnoj kontroli i Strategiju i Akcioni plan o integrisanom upravljanju granicom za period od 2024. do 2029. godine usklađen sa </w:t>
      </w:r>
      <w:r w:rsidRPr="002B4A20">
        <w:rPr>
          <w:rFonts w:ascii="Times New Roman" w:hAnsi="Times New Roman"/>
          <w:i/>
          <w:iCs/>
          <w:sz w:val="24"/>
          <w:lang w:val="hr-BA"/>
        </w:rPr>
        <w:t>acquisem</w:t>
      </w:r>
      <w:r w:rsidRPr="002B4A20">
        <w:rPr>
          <w:rFonts w:ascii="Times New Roman" w:hAnsi="Times New Roman"/>
          <w:sz w:val="24"/>
          <w:lang w:val="hr-BA"/>
        </w:rPr>
        <w:t>/Schengenskim propisima, nastaviti usklađivanje s viznom politikom EU-a, posebno u pogledu trećih zemalja s potencijalnim rizicima od nezakonitih migracija ili sigurnosnim rizicima za EU te uvesti sigurnosne mjere za bolju kontrolu putnika koji dolaze iz zemalja sa bezviznim režimom.</w:t>
      </w:r>
    </w:p>
    <w:p w14:paraId="6169A59A" w14:textId="77777777" w:rsidR="002B4A20" w:rsidRPr="002B4A20" w:rsidRDefault="002B4A20" w:rsidP="002B4A20">
      <w:pPr>
        <w:spacing w:before="120" w:after="120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D02FEEE" w14:textId="77777777" w:rsidR="002B4A20" w:rsidRPr="002B4A20" w:rsidRDefault="002B4A20" w:rsidP="002B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sz w:val="24"/>
          <w:lang w:val="hr-BA"/>
        </w:rPr>
        <w:lastRenderedPageBreak/>
        <w:t xml:space="preserve">Šesti korak: </w:t>
      </w:r>
      <w:r w:rsidRPr="002B4A20">
        <w:rPr>
          <w:rFonts w:ascii="Times New Roman" w:hAnsi="Times New Roman"/>
          <w:i/>
          <w:sz w:val="24"/>
          <w:lang w:val="hr-BA"/>
        </w:rPr>
        <w:t>odlučno unaprijediti rad na osiguravanju efikasne koordinacije upravljanja granicom i kapaciteta za upravljanje migracijama na svim nivoima, te osigurati funkcionisanje sistema azila</w:t>
      </w:r>
    </w:p>
    <w:p w14:paraId="66FABF35" w14:textId="77777777" w:rsidR="002B4A20" w:rsidRPr="002B4A20" w:rsidRDefault="002B4A20" w:rsidP="002B4A20">
      <w:pPr>
        <w:spacing w:before="120" w:after="120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C8650C9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Usvojiti novu Strategiju i Akcioni plan za integrisano upravljanje granicama BiH za period 2024-2029. (2. kvartal 2025.)</w:t>
      </w:r>
    </w:p>
    <w:p w14:paraId="07D60484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Usvojiti novi Zakon o graničnoj kontroli kojim se unapređuje politika integrisanog upravljanja granicom. (4. kvartal 2024)</w:t>
      </w:r>
    </w:p>
    <w:p w14:paraId="3877F918" w14:textId="77777777" w:rsidR="002B4A20" w:rsidRPr="002B4A20" w:rsidRDefault="002B4A20" w:rsidP="002B4A20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Nastaviti postepeno usklađivanje vizne politike BiH sa </w:t>
      </w:r>
      <w:r w:rsidRPr="002B4A20">
        <w:rPr>
          <w:rFonts w:ascii="Times New Roman" w:hAnsi="Times New Roman"/>
          <w:i/>
          <w:color w:val="000000" w:themeColor="text1"/>
          <w:sz w:val="24"/>
          <w:lang w:val="hr-BA"/>
        </w:rPr>
        <w:t>acquisem</w:t>
      </w: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 EU, prvenstveno </w:t>
      </w:r>
      <w:r w:rsidRPr="002B4A20">
        <w:rPr>
          <w:rFonts w:ascii="Times New Roman" w:hAnsi="Times New Roman"/>
          <w:iCs/>
          <w:color w:val="000000" w:themeColor="text1"/>
          <w:sz w:val="24"/>
          <w:lang w:val="hr-BA"/>
        </w:rPr>
        <w:t>Uredbom (EU) 2018/1806 o zemljama čijim državljanima je potrebna viza za ulazak u EU</w:t>
      </w:r>
      <w:r w:rsidRPr="002B4A20">
        <w:rPr>
          <w:rFonts w:ascii="Times New Roman" w:hAnsi="Times New Roman"/>
          <w:i/>
          <w:color w:val="000000" w:themeColor="text1"/>
          <w:sz w:val="24"/>
          <w:lang w:val="hr-BA"/>
        </w:rPr>
        <w:t>.</w:t>
      </w: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 (4. kvartal 2025)</w:t>
      </w:r>
    </w:p>
    <w:p w14:paraId="6D9BEFF3" w14:textId="77777777" w:rsidR="002B4A20" w:rsidRPr="002B4A20" w:rsidRDefault="002B4A20" w:rsidP="002B4A20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Provesti dodatne sigurnosne mjere, uključujući rigoroznije provjere državljana trećih zemalja kojima nije potrebna viza za ulazak. </w:t>
      </w:r>
    </w:p>
    <w:p w14:paraId="12511C24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Potpisati, zaključiti i provesti Statusni sporazum prema važećoj Uredbi EBCG. (4. kvartal 2024)</w:t>
      </w:r>
    </w:p>
    <w:p w14:paraId="4CB1430E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Preuzeti od međunarodnih organizacija upravljanje privremenim prihvatnim centrima, te usvojiti pravilnik o funkcioniranju privremenih prihvatnih centara i osnovati radnu grupu za pripremu plana tranzicije. Usvojiti pravni okvir za stavljanje objekta za pritvor „Lipa“ u funkciju u skladu sa nedavno usvojenim Zakonom o strancima. (2. kvartal 2025.)</w:t>
      </w:r>
    </w:p>
    <w:p w14:paraId="47664FD8" w14:textId="77777777" w:rsidR="002B4A20" w:rsidRPr="002B4A20" w:rsidRDefault="002B4A20" w:rsidP="002B4A20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Nastaviti provedbu Akcionog plana EU za Zapadni Balkan u oblasti migracija u svim aspektima.</w:t>
      </w:r>
    </w:p>
    <w:p w14:paraId="3B11F08E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Zaključiti radni aranžman sa Frontexom. (1. kvartal 2025.)</w:t>
      </w:r>
    </w:p>
    <w:p w14:paraId="3A463E52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Nastaviti provedbu Sporazuma o readmisiji između EU i BiH.</w:t>
      </w:r>
    </w:p>
    <w:p w14:paraId="33D19540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Intenzivirati provedbu sporazuma o readmisiji sa susjednim zemljama po skraćenom postupku readmisije, prvenstveno sa Srbijom i Crnom Gorom. (2. kvartal 2025.)</w:t>
      </w:r>
    </w:p>
    <w:p w14:paraId="0A577A57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Usvojiti namjenski budžet za provedbu usvojene strategije i akcionog plana za migracije kako bi se ojačao kapacitet u oblasti upravljanja migracijama. (2. kvartal 2025.)</w:t>
      </w:r>
    </w:p>
    <w:p w14:paraId="58FD1706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Usvojiti preostale podzakonske akte na temelju Zakona o strancima. (2. kvartal 2025.)</w:t>
      </w:r>
    </w:p>
    <w:p w14:paraId="00691C99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Preuzeti punu odgovornost za upravljanje migracijama i azilom i unaprijediti mehanizam koordinacije. (4. kvartal 2025) </w:t>
      </w:r>
    </w:p>
    <w:p w14:paraId="5B7ABDC5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Nastaviti jačati kapacitete u oblasti azila, migracija, upravljanja granicom i povratka, te borbe protiv krijumčarenja migranata. </w:t>
      </w:r>
    </w:p>
    <w:p w14:paraId="0ECF2482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Osigurati pristup valjanim i efikasnim procedurama azila. </w:t>
      </w:r>
    </w:p>
    <w:p w14:paraId="3BB84D58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Nastaviti provedbu Mape puta zajedno sa Agencijom EU za azil. </w:t>
      </w:r>
    </w:p>
    <w:p w14:paraId="287BF2B3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Unaprijediti efikasnost registracije i identifikacije migrantske populacije i međuinstitucionalnu saradnju, primarno povećanjem ljudskih resursa.</w:t>
      </w:r>
    </w:p>
    <w:p w14:paraId="361A8CAD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Intenzivirati provedbu sporazuma o readmisiji i pojačati napore na zaključivanju dodatnih sporazuma o readmisiji sa zemljama porijekla ilegalnih migranata i drugim zemljama s visokim rizikom od migracija.</w:t>
      </w:r>
    </w:p>
    <w:p w14:paraId="3393A5E9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lastRenderedPageBreak/>
        <w:t xml:space="preserve">Nastaviti osiguravati nesmetano djelovanje i saradnju s humanitarnim partnerima i organizacijama civilnog društva u rješavanju osnovnih potreba izbjeglica i migranata. </w:t>
      </w:r>
    </w:p>
    <w:p w14:paraId="4250A60C" w14:textId="77777777" w:rsidR="002B4A20" w:rsidRPr="002B4A20" w:rsidRDefault="002B4A20" w:rsidP="002B4A20">
      <w:pPr>
        <w:numPr>
          <w:ilvl w:val="0"/>
          <w:numId w:val="18"/>
        </w:numPr>
        <w:spacing w:after="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Rješavati pitanje nezakonitih prelazaka granice na dijelu rute koja prolazi kroz BiH.</w:t>
      </w:r>
    </w:p>
    <w:p w14:paraId="2AFF025D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 xml:space="preserve">Ubrzati uspostavu evidencije imena putnika u cilju efikasnije granične kontrole i borbe protiv terorizma izradom relevantnih propisa. </w:t>
      </w:r>
      <w:r w:rsidRPr="002B4A20">
        <w:rPr>
          <w:rFonts w:ascii="Times New Roman" w:hAnsi="Times New Roman"/>
          <w:color w:val="000000" w:themeColor="text1"/>
          <w:sz w:val="24"/>
          <w:lang w:val="hr-BA"/>
        </w:rPr>
        <w:t>(4. kvartal 2025)</w:t>
      </w:r>
    </w:p>
    <w:p w14:paraId="140A61C2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sz w:val="24"/>
          <w:lang w:val="hr-BA"/>
        </w:rPr>
        <w:t>Uspostaviti sistem unaprijed dostavljenih informacija o putnicima (API) koji se zasniva na budućem zakonu o graničnoj kontroli u cilju efikasnijih graničnih kontrola i borbe protiv ilegalnih migracija/prekograničnog teškog i organiziranog kriminala. (4. kvartal 2025) </w:t>
      </w:r>
    </w:p>
    <w:p w14:paraId="6D551D40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 xml:space="preserve">Nastaviti napore na edukaciji nove generacije kadeta Granične policije kako bi se povećali kapaciteti Granične policije. (3. kvartal 2025.) </w:t>
      </w:r>
    </w:p>
    <w:p w14:paraId="75500EEB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Intenzivirati informativne kampanje o pravima i obavezama tokom bezviznog putovanja.</w:t>
      </w:r>
    </w:p>
    <w:p w14:paraId="1B593227" w14:textId="77777777" w:rsidR="002B4A20" w:rsidRPr="002B4A20" w:rsidRDefault="002B4A20" w:rsidP="002B4A20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color w:val="000000" w:themeColor="text1"/>
          <w:sz w:val="24"/>
          <w:lang w:val="hr-BA"/>
        </w:rPr>
        <w:t>Održavati postojeće kanale za razmjenu informacija i osigurati intenzivniju saradnju sa Evropskom komisijom i njenim agencijama za migraciju i upravljanje granicom, prvenstveno Europolom, CEPOL-om, Frontexom i EUAA.</w:t>
      </w:r>
    </w:p>
    <w:p w14:paraId="47E5C17B" w14:textId="77777777" w:rsidR="002B4A20" w:rsidRPr="002B4A20" w:rsidRDefault="002B4A20" w:rsidP="002B4A20">
      <w:pPr>
        <w:spacing w:after="160" w:line="256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hr-BA"/>
        </w:rPr>
      </w:pPr>
      <w:r w:rsidRPr="002B4A20">
        <w:rPr>
          <w:lang w:val="hr-BA"/>
        </w:rPr>
        <w:br w:type="page"/>
      </w:r>
    </w:p>
    <w:p w14:paraId="543C782E" w14:textId="77777777" w:rsidR="002B4A20" w:rsidRPr="002B4A20" w:rsidRDefault="002B4A20" w:rsidP="002B4A20">
      <w:pPr>
        <w:ind w:left="360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EDB5727" w14:textId="77777777" w:rsidR="002B4A20" w:rsidRPr="002B4A20" w:rsidRDefault="002B4A20" w:rsidP="002B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0"/>
          <w:tab w:val="left" w:pos="2127"/>
        </w:tabs>
        <w:spacing w:before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hr-BA"/>
        </w:rPr>
      </w:pPr>
      <w:r w:rsidRPr="002B4A20">
        <w:rPr>
          <w:rFonts w:ascii="Times New Roman" w:hAnsi="Times New Roman"/>
          <w:b/>
          <w:color w:val="000000" w:themeColor="text1"/>
          <w:sz w:val="24"/>
          <w:lang w:val="hr-BA"/>
        </w:rPr>
        <w:t>Aneks: 14 prioriteta iz Mišljenja Komisije o zahtjevu Bosne i Hercegovine za članstvo u Evropskoj uniji</w:t>
      </w:r>
    </w:p>
    <w:p w14:paraId="2FAB2FDC" w14:textId="77777777" w:rsidR="002B4A20" w:rsidRPr="002B4A20" w:rsidRDefault="002B4A20" w:rsidP="002B4A2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hr-BA"/>
        </w:rPr>
        <w:t>Demokratija/funkcionalnost</w:t>
      </w:r>
    </w:p>
    <w:p w14:paraId="5557E9B5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1. Osigurati da se izbori provode u skladu s evropskim standardima provedbom preporuka OESS-a/ODIHR-a i odgovarajućih preporuka Venecijanske komisije, uz transparentnost finansiranja političkih stranaka i održavanje lokalnih izbora u Mostaru.</w:t>
      </w:r>
    </w:p>
    <w:p w14:paraId="28AD95FA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 xml:space="preserve">2. Osigurati rezultate na svim nivoima funkcioniranja mehanizama za koordinaciju u pitanjima EU-a, uključujući izradu i donošenje nacionalnog programa za usvajanje </w:t>
      </w:r>
      <w:r w:rsidRPr="002B4A2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hr-BA"/>
        </w:rPr>
        <w:t>acquisa</w:t>
      </w: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 xml:space="preserve"> EU-a.</w:t>
      </w:r>
    </w:p>
    <w:p w14:paraId="265F6DC4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3. Osigurati pravilno funkcioniranje Parlamentarnog odbora za stabilizaciju i pridruživanje.</w:t>
      </w:r>
    </w:p>
    <w:p w14:paraId="3602B8CB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4. Znatno poboljšati institucionalni okvir, među ostalim na ustavnom nivou:</w:t>
      </w:r>
    </w:p>
    <w:p w14:paraId="21780D41" w14:textId="77777777" w:rsidR="002B4A20" w:rsidRPr="002B4A20" w:rsidRDefault="002B4A20" w:rsidP="002B4A20">
      <w:pPr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kako bi se osigurala pravna sigurnost u pogledu podjele nadležnosti među svim nivoima vlasti;</w:t>
      </w:r>
    </w:p>
    <w:p w14:paraId="15A1315C" w14:textId="77777777" w:rsidR="002B4A20" w:rsidRPr="002B4A20" w:rsidRDefault="002B4A20" w:rsidP="002B4A20">
      <w:pPr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kako bi se uvela klauzula o zamjeni kojom bi se državi pri pristupanju omogućilo privremeno izvršavanje nadležnosti drugih nivoa vlasti radi sprečavanja i uklanjanja povreda prava EU-a;</w:t>
      </w:r>
    </w:p>
    <w:p w14:paraId="63EF597B" w14:textId="77777777" w:rsidR="002B4A20" w:rsidRPr="002B4A20" w:rsidRDefault="002B4A20" w:rsidP="002B4A20">
      <w:pPr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kako bi se zajamčila neovisnost pravosuđa, uključujući njegovu instituciju za samoupravu (Visoko sudsko i tužilačko vijeće);</w:t>
      </w:r>
    </w:p>
    <w:p w14:paraId="7048B353" w14:textId="77777777" w:rsidR="002B4A20" w:rsidRPr="002B4A20" w:rsidRDefault="002B4A20" w:rsidP="002B4A20">
      <w:pPr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kako bi se reformirao Ustavni sud, uključujući rješavanje pitanja međunarodnih sudaca, i osigurala provedba njegovih odluka;</w:t>
      </w:r>
    </w:p>
    <w:p w14:paraId="301469B8" w14:textId="77777777" w:rsidR="002B4A20" w:rsidRPr="002B4A20" w:rsidRDefault="002B4A20" w:rsidP="002B4A20">
      <w:pPr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kako bi se zajamčila pravna sigurnost, među ostalim osnivanjem pravosudnog tijela kojem je povjereno dosljedno tumačenje zakona u cijeloj Bosni i Hercegovini;</w:t>
      </w:r>
    </w:p>
    <w:p w14:paraId="1A288758" w14:textId="77777777" w:rsidR="002B4A20" w:rsidRPr="002B4A20" w:rsidRDefault="002B4A20" w:rsidP="002B4A20">
      <w:pPr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kako bi se osigurala jednakost i nediskriminacija građana, posebno uzimajući u obzir sudsku praksu Europskog suda za ljudska prava u predmetu Sejdić i Finci;</w:t>
      </w:r>
    </w:p>
    <w:p w14:paraId="1FDD0A18" w14:textId="77777777" w:rsidR="002B4A20" w:rsidRPr="002B4A20" w:rsidRDefault="002B4A20" w:rsidP="002B4A20">
      <w:pPr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 xml:space="preserve">kako bi se osiguralo da se sva upravna tijela sa zadaćom da provode </w:t>
      </w:r>
      <w:r w:rsidRPr="002B4A2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hr-BA"/>
        </w:rPr>
        <w:t>acquis</w:t>
      </w: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 xml:space="preserve"> temelje samo na stručnosti i da ukinu pravo veta pri donošenju odluka, u skladu s </w:t>
      </w:r>
      <w:r w:rsidRPr="002B4A2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hr-BA"/>
        </w:rPr>
        <w:t>acquisem</w:t>
      </w: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.</w:t>
      </w:r>
    </w:p>
    <w:p w14:paraId="7DD90D5C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5. Poduzeti konkretne mjere sa svrhom promicanja okruženja pogodnog za pomirenje kako bi se prevladale posljedice rata.</w:t>
      </w:r>
    </w:p>
    <w:p w14:paraId="0AE2900A" w14:textId="77777777" w:rsidR="002B4A20" w:rsidRPr="002B4A20" w:rsidRDefault="002B4A20" w:rsidP="002B4A2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hr-BA"/>
        </w:rPr>
        <w:t>Vladavina prava</w:t>
      </w:r>
    </w:p>
    <w:p w14:paraId="30BC8ECC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6. Poboljšati funkcioniranje pravosuđa donošenjem novih propisa o Visokom sudskom i tužilačkom vijeću te sudovima Bosne i Hercegovine u skladu s evropskim standardima.</w:t>
      </w:r>
    </w:p>
    <w:p w14:paraId="4CBF06AB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7. Jačati prevenciju i borbu protiv korupcije i organiziranog kriminala, uključujući pranje novca i terorizam, posebno:</w:t>
      </w:r>
    </w:p>
    <w:p w14:paraId="576FB0CD" w14:textId="77777777" w:rsidR="002B4A20" w:rsidRPr="002B4A20" w:rsidRDefault="002B4A20" w:rsidP="002B4A20">
      <w:pPr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donošenjem i provođenjem propisa o sukobu interesa i zaštiti prijavitelja korupcije;</w:t>
      </w:r>
    </w:p>
    <w:p w14:paraId="72DE8AC7" w14:textId="77777777" w:rsidR="002B4A20" w:rsidRPr="002B4A20" w:rsidRDefault="002B4A20" w:rsidP="002B4A20">
      <w:pPr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osiguravanjem djelotvornog funkcioniranja i koordinacije tijela za borbu protiv korupcije;</w:t>
      </w:r>
    </w:p>
    <w:p w14:paraId="5E7EDA1E" w14:textId="77777777" w:rsidR="002B4A20" w:rsidRPr="002B4A20" w:rsidRDefault="002B4A20" w:rsidP="002B4A20">
      <w:pPr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usklađivanjem zakonodavstva i jačanjem kapaciteta u području javne nabavke;</w:t>
      </w:r>
    </w:p>
    <w:p w14:paraId="4382AB68" w14:textId="77777777" w:rsidR="002B4A20" w:rsidRPr="002B4A20" w:rsidRDefault="002B4A20" w:rsidP="002B4A20">
      <w:pPr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osiguravanjem djelotvorne suradnje među tijelima za provedbu zakona i tužilaštvima;</w:t>
      </w:r>
    </w:p>
    <w:p w14:paraId="06F68DF3" w14:textId="77777777" w:rsidR="002B4A20" w:rsidRPr="002B4A20" w:rsidRDefault="002B4A20" w:rsidP="002B4A20">
      <w:pPr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lastRenderedPageBreak/>
        <w:t>pokazivanjem napretka u postizanju rezultata proaktivnih istraga, potvrđenih optužnica, krivičnog gonjenja i pravomoćnih presuda protiv organiziranog kriminala i korupcije, među ostalim na korupcije na visokom nivou;</w:t>
      </w:r>
    </w:p>
    <w:p w14:paraId="3BB05C99" w14:textId="77777777" w:rsidR="002B4A20" w:rsidRPr="002B4A20" w:rsidRDefault="002B4A20" w:rsidP="002B4A20">
      <w:pPr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depolitiziranjem i restrukturiranjem javnih poduzeća te osiguravanjem transparentnosti procesa privatizacije.</w:t>
      </w:r>
    </w:p>
    <w:p w14:paraId="77DD31B2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8. Osigurati djelotvornu koordinaciju kapaciteta za upravljanje granicama i za upravljanje migracijama na svim nivoima te osigurati funkcioniranje sistema azila.</w:t>
      </w:r>
    </w:p>
    <w:p w14:paraId="7BC86AE1" w14:textId="77777777" w:rsidR="002B4A20" w:rsidRPr="002B4A20" w:rsidRDefault="002B4A20" w:rsidP="002B4A2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hr-BA"/>
        </w:rPr>
      </w:pPr>
    </w:p>
    <w:p w14:paraId="52B92542" w14:textId="77777777" w:rsidR="002B4A20" w:rsidRPr="002B4A20" w:rsidRDefault="002B4A20" w:rsidP="002B4A2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hr-BA"/>
        </w:rPr>
        <w:t>Temeljna prava</w:t>
      </w:r>
    </w:p>
    <w:p w14:paraId="23D747FE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9. Jačati zaštitu prava svih građana, posebno osiguravanjem provedbe propisa o zabrani diskriminacije i rodnoj ravnopravnosti.</w:t>
      </w:r>
    </w:p>
    <w:p w14:paraId="14F1AE26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10. Osigurati pravo na život i zabranu mučenja, posebno a) ukidanjem upućivanja na smrtnu kaznu u ustavu Republike Srpske i b) određivanjem nacionalnog preventivnog mehanizma za borbu protiv mučenja i zlostavljanja.</w:t>
      </w:r>
    </w:p>
    <w:p w14:paraId="16B2973D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11. Osigurati poticajno okruženje za civilno društvo, posebno poštovanjem evropskih standarda o slobodi udruživanja i slobodi okupljanja.</w:t>
      </w:r>
    </w:p>
    <w:p w14:paraId="5C60B1CF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12. Jamčiti slobodu izražavanja i medija te zaštitu novinara, posebno a) osiguravanjem odgovarajućeg pravosudnih postupaka u slučajevima prijetnji i nasilja nad novinarima i medijskim djelatnicima te b) osiguravanjem finansijske održivosti javnog radiotelevizijskog sistema.</w:t>
      </w:r>
    </w:p>
    <w:p w14:paraId="04924A50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13. Poboljšati zaštitu i uključivanje ranjivih grupa, posebno osoba s invaliditetom, djece, pripadnika zajednice LGBTI, pripadnika romske zajednice, zatvorenika, migranata i tražitelja azila te raseljenih osoba i izbjeglica, u skladu s ciljem zaključivanja Aneksa VII. Mirovnom sporazumu iz Daytona.</w:t>
      </w:r>
    </w:p>
    <w:p w14:paraId="7B39990E" w14:textId="77777777" w:rsidR="002B4A20" w:rsidRPr="002B4A20" w:rsidRDefault="002B4A20" w:rsidP="002B4A2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hr-BA"/>
        </w:rPr>
        <w:t>Reforma javne uprave</w:t>
      </w:r>
    </w:p>
    <w:p w14:paraId="6BB19E8D" w14:textId="77777777" w:rsidR="002B4A20" w:rsidRPr="002B4A20" w:rsidRDefault="002B4A20" w:rsidP="002B4A20">
      <w:pPr>
        <w:shd w:val="clear" w:color="auto" w:fill="FFFFFF"/>
        <w:spacing w:after="0"/>
        <w:ind w:left="46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r-BA"/>
        </w:rPr>
      </w:pPr>
      <w:r w:rsidRPr="002B4A2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hr-BA"/>
        </w:rPr>
        <w:t>14. Dovršiti ključne mjere reforme javne uprave usmjerene na poboljšanje cjelokupnog funkcioniranja javne uprave osiguravanjem stručne i depolitizirane državne službe te usklađenog cjelodržavnog pristupa donošenju politika.</w:t>
      </w:r>
    </w:p>
    <w:p w14:paraId="181C79CA" w14:textId="77777777" w:rsidR="002B4A20" w:rsidRPr="002B4A20" w:rsidRDefault="002B4A20" w:rsidP="002B4A2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hr-BA" w:eastAsia="en-GB"/>
        </w:rPr>
      </w:pPr>
    </w:p>
    <w:p w14:paraId="01A219AF" w14:textId="77777777" w:rsidR="00445A16" w:rsidRPr="00A97325" w:rsidRDefault="00445A16">
      <w:p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  <w:lang w:val="hr-BA" w:eastAsia="en-GB"/>
        </w:rPr>
      </w:pPr>
    </w:p>
    <w:sectPr w:rsidR="00445A16" w:rsidRPr="00A973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8C5C" w14:textId="77777777" w:rsidR="00F04329" w:rsidRDefault="00F04329">
      <w:pPr>
        <w:spacing w:after="0" w:line="240" w:lineRule="auto"/>
      </w:pPr>
      <w:r>
        <w:separator/>
      </w:r>
    </w:p>
  </w:endnote>
  <w:endnote w:type="continuationSeparator" w:id="0">
    <w:p w14:paraId="0CAD1B02" w14:textId="77777777" w:rsidR="00F04329" w:rsidRDefault="00F04329">
      <w:pPr>
        <w:spacing w:after="0" w:line="240" w:lineRule="auto"/>
      </w:pPr>
      <w:r>
        <w:continuationSeparator/>
      </w:r>
    </w:p>
  </w:endnote>
  <w:endnote w:type="continuationNotice" w:id="1">
    <w:p w14:paraId="40AFC632" w14:textId="77777777" w:rsidR="00F04329" w:rsidRDefault="00F04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181C3" w14:textId="623F8370" w:rsidR="00122E6B" w:rsidRPr="00755753" w:rsidRDefault="008C2D61" w:rsidP="00755753">
    <w:pPr>
      <w:pStyle w:val="Footer"/>
      <w:jc w:val="center"/>
      <w:rPr>
        <w:rFonts w:ascii="Times New Roman" w:hAnsi="Times New Roman"/>
        <w:sz w:val="24"/>
        <w:szCs w:val="24"/>
      </w:rPr>
    </w:pPr>
    <w:r w:rsidRPr="00755753">
      <w:rPr>
        <w:rFonts w:ascii="Times New Roman" w:hAnsi="Times New Roman"/>
        <w:sz w:val="24"/>
      </w:rPr>
      <w:fldChar w:fldCharType="begin"/>
    </w:r>
    <w:r w:rsidRPr="00755753">
      <w:rPr>
        <w:rFonts w:ascii="Times New Roman" w:hAnsi="Times New Roman"/>
        <w:sz w:val="24"/>
      </w:rPr>
      <w:instrText xml:space="preserve"> PAGE   \* MERGEFORMAT </w:instrText>
    </w:r>
    <w:r w:rsidRPr="00755753">
      <w:rPr>
        <w:rFonts w:ascii="Times New Roman" w:hAnsi="Times New Roman"/>
        <w:sz w:val="24"/>
      </w:rPr>
      <w:fldChar w:fldCharType="separate"/>
    </w:r>
    <w:r w:rsidR="00EC7522">
      <w:rPr>
        <w:rFonts w:ascii="Times New Roman" w:hAnsi="Times New Roman"/>
        <w:sz w:val="24"/>
      </w:rPr>
      <w:t>2</w:t>
    </w:r>
    <w:r w:rsidRPr="00755753">
      <w:rPr>
        <w:rFonts w:ascii="Times New Roman" w:hAnsi="Times New Roman"/>
        <w:sz w:val="24"/>
      </w:rPr>
      <w:fldChar w:fldCharType="end"/>
    </w:r>
  </w:p>
  <w:p w14:paraId="237BFA78" w14:textId="77777777" w:rsidR="00122E6B" w:rsidRDefault="00122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30C91" w14:textId="77777777" w:rsidR="00F04329" w:rsidRDefault="00F04329">
      <w:pPr>
        <w:spacing w:after="0" w:line="240" w:lineRule="auto"/>
      </w:pPr>
      <w:r>
        <w:separator/>
      </w:r>
    </w:p>
  </w:footnote>
  <w:footnote w:type="continuationSeparator" w:id="0">
    <w:p w14:paraId="4D96AC99" w14:textId="77777777" w:rsidR="00F04329" w:rsidRDefault="00F04329">
      <w:pPr>
        <w:spacing w:after="0" w:line="240" w:lineRule="auto"/>
      </w:pPr>
      <w:r>
        <w:continuationSeparator/>
      </w:r>
    </w:p>
  </w:footnote>
  <w:footnote w:type="continuationNotice" w:id="1">
    <w:p w14:paraId="4592D984" w14:textId="77777777" w:rsidR="00F04329" w:rsidRDefault="00F04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FE262" w14:textId="3D82B57B" w:rsidR="00C06FDF" w:rsidRDefault="00CA6996">
    <w:pPr>
      <w:pStyle w:val="Header"/>
    </w:pPr>
    <w: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4303"/>
    <w:multiLevelType w:val="hybridMultilevel"/>
    <w:tmpl w:val="15387F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A6092"/>
    <w:multiLevelType w:val="hybridMultilevel"/>
    <w:tmpl w:val="C28021C0"/>
    <w:lvl w:ilvl="0" w:tplc="0C1C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color w:val="3333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6B14"/>
    <w:multiLevelType w:val="hybridMultilevel"/>
    <w:tmpl w:val="DEB42AAA"/>
    <w:lvl w:ilvl="0" w:tplc="0C1C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color w:val="3333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0AEE"/>
    <w:multiLevelType w:val="hybridMultilevel"/>
    <w:tmpl w:val="04C68444"/>
    <w:lvl w:ilvl="0" w:tplc="0C1C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D673D"/>
    <w:multiLevelType w:val="hybridMultilevel"/>
    <w:tmpl w:val="CDBA09C8"/>
    <w:lvl w:ilvl="0" w:tplc="6EC86A9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D3C79"/>
    <w:multiLevelType w:val="hybridMultilevel"/>
    <w:tmpl w:val="F760AF1A"/>
    <w:lvl w:ilvl="0" w:tplc="BFD2596C">
      <w:start w:val="5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77722"/>
    <w:multiLevelType w:val="hybridMultilevel"/>
    <w:tmpl w:val="257A0CAA"/>
    <w:lvl w:ilvl="0" w:tplc="0C1C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4F10"/>
    <w:multiLevelType w:val="hybridMultilevel"/>
    <w:tmpl w:val="A4DE7E34"/>
    <w:lvl w:ilvl="0" w:tplc="0C1CE9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/>
        <w:color w:val="33333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55E9B"/>
    <w:multiLevelType w:val="hybridMultilevel"/>
    <w:tmpl w:val="57860B92"/>
    <w:lvl w:ilvl="0" w:tplc="0C1C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color w:val="33333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442BF"/>
    <w:multiLevelType w:val="hybridMultilevel"/>
    <w:tmpl w:val="A95A91D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210C1"/>
    <w:multiLevelType w:val="hybridMultilevel"/>
    <w:tmpl w:val="BEB84B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66FB8"/>
    <w:multiLevelType w:val="hybridMultilevel"/>
    <w:tmpl w:val="6F300152"/>
    <w:lvl w:ilvl="0" w:tplc="6EC86A9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D5182"/>
    <w:multiLevelType w:val="hybridMultilevel"/>
    <w:tmpl w:val="4BB26A20"/>
    <w:lvl w:ilvl="0" w:tplc="04090017">
      <w:start w:val="1"/>
      <w:numFmt w:val="lowerLetter"/>
      <w:lvlText w:val="%1)"/>
      <w:lvlJc w:val="left"/>
      <w:pPr>
        <w:ind w:left="1188" w:hanging="360"/>
      </w:p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>
      <w:start w:val="1"/>
      <w:numFmt w:val="lowerRoman"/>
      <w:lvlText w:val="%3."/>
      <w:lvlJc w:val="right"/>
      <w:pPr>
        <w:ind w:left="2628" w:hanging="180"/>
      </w:pPr>
    </w:lvl>
    <w:lvl w:ilvl="3" w:tplc="0409000F">
      <w:start w:val="1"/>
      <w:numFmt w:val="decimal"/>
      <w:lvlText w:val="%4."/>
      <w:lvlJc w:val="left"/>
      <w:pPr>
        <w:ind w:left="3348" w:hanging="360"/>
      </w:pPr>
    </w:lvl>
    <w:lvl w:ilvl="4" w:tplc="04090019">
      <w:start w:val="1"/>
      <w:numFmt w:val="lowerLetter"/>
      <w:lvlText w:val="%5."/>
      <w:lvlJc w:val="left"/>
      <w:pPr>
        <w:ind w:left="4068" w:hanging="360"/>
      </w:pPr>
    </w:lvl>
    <w:lvl w:ilvl="5" w:tplc="0409001B">
      <w:start w:val="1"/>
      <w:numFmt w:val="lowerRoman"/>
      <w:lvlText w:val="%6."/>
      <w:lvlJc w:val="right"/>
      <w:pPr>
        <w:ind w:left="4788" w:hanging="180"/>
      </w:pPr>
    </w:lvl>
    <w:lvl w:ilvl="6" w:tplc="0409000F">
      <w:start w:val="1"/>
      <w:numFmt w:val="decimal"/>
      <w:lvlText w:val="%7."/>
      <w:lvlJc w:val="left"/>
      <w:pPr>
        <w:ind w:left="5508" w:hanging="360"/>
      </w:pPr>
    </w:lvl>
    <w:lvl w:ilvl="7" w:tplc="04090019">
      <w:start w:val="1"/>
      <w:numFmt w:val="lowerLetter"/>
      <w:lvlText w:val="%8."/>
      <w:lvlJc w:val="left"/>
      <w:pPr>
        <w:ind w:left="6228" w:hanging="360"/>
      </w:pPr>
    </w:lvl>
    <w:lvl w:ilvl="8" w:tplc="0409001B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77775720"/>
    <w:multiLevelType w:val="hybridMultilevel"/>
    <w:tmpl w:val="B428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3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11"/>
  </w:num>
  <w:num w:numId="16">
    <w:abstractNumId w:val="7"/>
  </w:num>
  <w:num w:numId="17">
    <w:abstractNumId w:val="4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46DDA"/>
    <w:rsid w:val="00000755"/>
    <w:rsid w:val="00001DA6"/>
    <w:rsid w:val="00002E4C"/>
    <w:rsid w:val="00007DD4"/>
    <w:rsid w:val="00007F41"/>
    <w:rsid w:val="00010C3F"/>
    <w:rsid w:val="00011C28"/>
    <w:rsid w:val="000136D3"/>
    <w:rsid w:val="000139E3"/>
    <w:rsid w:val="000206B3"/>
    <w:rsid w:val="00022309"/>
    <w:rsid w:val="00022E7A"/>
    <w:rsid w:val="000261A4"/>
    <w:rsid w:val="00033673"/>
    <w:rsid w:val="00034470"/>
    <w:rsid w:val="000360B7"/>
    <w:rsid w:val="00036178"/>
    <w:rsid w:val="00037D8F"/>
    <w:rsid w:val="000400A9"/>
    <w:rsid w:val="00046650"/>
    <w:rsid w:val="00046A57"/>
    <w:rsid w:val="000505D8"/>
    <w:rsid w:val="000511FF"/>
    <w:rsid w:val="00051E7E"/>
    <w:rsid w:val="00053C82"/>
    <w:rsid w:val="00062063"/>
    <w:rsid w:val="00062A00"/>
    <w:rsid w:val="000650B0"/>
    <w:rsid w:val="000723FA"/>
    <w:rsid w:val="00072491"/>
    <w:rsid w:val="00072BFD"/>
    <w:rsid w:val="00075437"/>
    <w:rsid w:val="00080A5A"/>
    <w:rsid w:val="000838DF"/>
    <w:rsid w:val="0008416E"/>
    <w:rsid w:val="00087125"/>
    <w:rsid w:val="00087273"/>
    <w:rsid w:val="000958F8"/>
    <w:rsid w:val="00095E4B"/>
    <w:rsid w:val="0009758D"/>
    <w:rsid w:val="000A124F"/>
    <w:rsid w:val="000A41C1"/>
    <w:rsid w:val="000A45E0"/>
    <w:rsid w:val="000A64FB"/>
    <w:rsid w:val="000A6820"/>
    <w:rsid w:val="000A7DF5"/>
    <w:rsid w:val="000B13DF"/>
    <w:rsid w:val="000B3F78"/>
    <w:rsid w:val="000B72E7"/>
    <w:rsid w:val="000C1A61"/>
    <w:rsid w:val="000C28D0"/>
    <w:rsid w:val="000C3D09"/>
    <w:rsid w:val="000C5AB4"/>
    <w:rsid w:val="000D0F7C"/>
    <w:rsid w:val="000D226A"/>
    <w:rsid w:val="000D5859"/>
    <w:rsid w:val="000D6582"/>
    <w:rsid w:val="000E0542"/>
    <w:rsid w:val="000E076E"/>
    <w:rsid w:val="000E16B1"/>
    <w:rsid w:val="000E1920"/>
    <w:rsid w:val="000E3A5E"/>
    <w:rsid w:val="000E3BE8"/>
    <w:rsid w:val="000E3E9D"/>
    <w:rsid w:val="000E510B"/>
    <w:rsid w:val="000E7148"/>
    <w:rsid w:val="000F68FA"/>
    <w:rsid w:val="000F6BFA"/>
    <w:rsid w:val="00106B5A"/>
    <w:rsid w:val="00107E17"/>
    <w:rsid w:val="00113421"/>
    <w:rsid w:val="001140F2"/>
    <w:rsid w:val="00117A35"/>
    <w:rsid w:val="0012081B"/>
    <w:rsid w:val="00121661"/>
    <w:rsid w:val="00122E6B"/>
    <w:rsid w:val="00124823"/>
    <w:rsid w:val="00124975"/>
    <w:rsid w:val="0012645C"/>
    <w:rsid w:val="00132633"/>
    <w:rsid w:val="00133748"/>
    <w:rsid w:val="00133E49"/>
    <w:rsid w:val="001351BF"/>
    <w:rsid w:val="0013570A"/>
    <w:rsid w:val="001361C0"/>
    <w:rsid w:val="00137007"/>
    <w:rsid w:val="001429DE"/>
    <w:rsid w:val="0014380A"/>
    <w:rsid w:val="00144E33"/>
    <w:rsid w:val="001504BB"/>
    <w:rsid w:val="0015131B"/>
    <w:rsid w:val="001529FB"/>
    <w:rsid w:val="001571BC"/>
    <w:rsid w:val="00157571"/>
    <w:rsid w:val="00157F69"/>
    <w:rsid w:val="00160508"/>
    <w:rsid w:val="00165661"/>
    <w:rsid w:val="00166921"/>
    <w:rsid w:val="00172B1F"/>
    <w:rsid w:val="001776C1"/>
    <w:rsid w:val="0018072E"/>
    <w:rsid w:val="001811E6"/>
    <w:rsid w:val="00183565"/>
    <w:rsid w:val="0018421D"/>
    <w:rsid w:val="00185F94"/>
    <w:rsid w:val="001860D1"/>
    <w:rsid w:val="00191375"/>
    <w:rsid w:val="00191633"/>
    <w:rsid w:val="00191CA2"/>
    <w:rsid w:val="00192837"/>
    <w:rsid w:val="00192AF6"/>
    <w:rsid w:val="001A2704"/>
    <w:rsid w:val="001A6FD8"/>
    <w:rsid w:val="001B280D"/>
    <w:rsid w:val="001C07E1"/>
    <w:rsid w:val="001C0B3F"/>
    <w:rsid w:val="001C246E"/>
    <w:rsid w:val="001C25F6"/>
    <w:rsid w:val="001C4BFF"/>
    <w:rsid w:val="001C4F59"/>
    <w:rsid w:val="001C52CE"/>
    <w:rsid w:val="001C55DB"/>
    <w:rsid w:val="001C7190"/>
    <w:rsid w:val="001D059B"/>
    <w:rsid w:val="001E0B53"/>
    <w:rsid w:val="001E1753"/>
    <w:rsid w:val="001E1D77"/>
    <w:rsid w:val="001E4FCA"/>
    <w:rsid w:val="001E564C"/>
    <w:rsid w:val="001F025A"/>
    <w:rsid w:val="001F2711"/>
    <w:rsid w:val="001F66B3"/>
    <w:rsid w:val="001F7B0B"/>
    <w:rsid w:val="0020334A"/>
    <w:rsid w:val="0020437B"/>
    <w:rsid w:val="002047D5"/>
    <w:rsid w:val="00204EBF"/>
    <w:rsid w:val="0020517B"/>
    <w:rsid w:val="00205222"/>
    <w:rsid w:val="0020662F"/>
    <w:rsid w:val="0020749D"/>
    <w:rsid w:val="00211B4C"/>
    <w:rsid w:val="0021652B"/>
    <w:rsid w:val="002215E6"/>
    <w:rsid w:val="00225118"/>
    <w:rsid w:val="002269A7"/>
    <w:rsid w:val="00227F9C"/>
    <w:rsid w:val="00230E8E"/>
    <w:rsid w:val="00231BA6"/>
    <w:rsid w:val="00232084"/>
    <w:rsid w:val="002346C5"/>
    <w:rsid w:val="00234A99"/>
    <w:rsid w:val="00235D21"/>
    <w:rsid w:val="00245E6E"/>
    <w:rsid w:val="0024774D"/>
    <w:rsid w:val="00261B47"/>
    <w:rsid w:val="00261C96"/>
    <w:rsid w:val="00264FFA"/>
    <w:rsid w:val="002650C5"/>
    <w:rsid w:val="00265CB1"/>
    <w:rsid w:val="00266B4D"/>
    <w:rsid w:val="00270EF0"/>
    <w:rsid w:val="00272058"/>
    <w:rsid w:val="00272ACE"/>
    <w:rsid w:val="00274256"/>
    <w:rsid w:val="00275478"/>
    <w:rsid w:val="002775A6"/>
    <w:rsid w:val="00281067"/>
    <w:rsid w:val="0028319E"/>
    <w:rsid w:val="00286914"/>
    <w:rsid w:val="00286F31"/>
    <w:rsid w:val="00290B4E"/>
    <w:rsid w:val="002923BC"/>
    <w:rsid w:val="002928C9"/>
    <w:rsid w:val="00295807"/>
    <w:rsid w:val="0029730B"/>
    <w:rsid w:val="002A2A7E"/>
    <w:rsid w:val="002B0F4A"/>
    <w:rsid w:val="002B1FCE"/>
    <w:rsid w:val="002B4A20"/>
    <w:rsid w:val="002B5CF8"/>
    <w:rsid w:val="002B63F2"/>
    <w:rsid w:val="002B727C"/>
    <w:rsid w:val="002C0174"/>
    <w:rsid w:val="002C2370"/>
    <w:rsid w:val="002C3B54"/>
    <w:rsid w:val="002C4743"/>
    <w:rsid w:val="002D05E0"/>
    <w:rsid w:val="002D2D35"/>
    <w:rsid w:val="002D3D84"/>
    <w:rsid w:val="002D51C1"/>
    <w:rsid w:val="002D5421"/>
    <w:rsid w:val="002E07F7"/>
    <w:rsid w:val="002E15CB"/>
    <w:rsid w:val="002E25D5"/>
    <w:rsid w:val="002E26B7"/>
    <w:rsid w:val="002E2BC4"/>
    <w:rsid w:val="002E4059"/>
    <w:rsid w:val="002E528D"/>
    <w:rsid w:val="002E5DBE"/>
    <w:rsid w:val="002E675C"/>
    <w:rsid w:val="002E7161"/>
    <w:rsid w:val="002E7640"/>
    <w:rsid w:val="002F0BA8"/>
    <w:rsid w:val="002F3C45"/>
    <w:rsid w:val="002F3DF3"/>
    <w:rsid w:val="002F6EC7"/>
    <w:rsid w:val="002F7367"/>
    <w:rsid w:val="002F7370"/>
    <w:rsid w:val="002F77B0"/>
    <w:rsid w:val="002F7950"/>
    <w:rsid w:val="003002E7"/>
    <w:rsid w:val="003004A5"/>
    <w:rsid w:val="00302487"/>
    <w:rsid w:val="00303E82"/>
    <w:rsid w:val="003061C1"/>
    <w:rsid w:val="00313481"/>
    <w:rsid w:val="00317DC9"/>
    <w:rsid w:val="00320977"/>
    <w:rsid w:val="00321DE4"/>
    <w:rsid w:val="0032205E"/>
    <w:rsid w:val="00322EE3"/>
    <w:rsid w:val="00323161"/>
    <w:rsid w:val="00323895"/>
    <w:rsid w:val="00324611"/>
    <w:rsid w:val="00325CCE"/>
    <w:rsid w:val="00327361"/>
    <w:rsid w:val="00327D95"/>
    <w:rsid w:val="00333E57"/>
    <w:rsid w:val="00335326"/>
    <w:rsid w:val="003363EF"/>
    <w:rsid w:val="00341F26"/>
    <w:rsid w:val="00342B4B"/>
    <w:rsid w:val="00343223"/>
    <w:rsid w:val="003436BB"/>
    <w:rsid w:val="0034389C"/>
    <w:rsid w:val="00344BD5"/>
    <w:rsid w:val="00350BDD"/>
    <w:rsid w:val="0035200C"/>
    <w:rsid w:val="00352835"/>
    <w:rsid w:val="00354FD5"/>
    <w:rsid w:val="0035550C"/>
    <w:rsid w:val="00360847"/>
    <w:rsid w:val="00361F45"/>
    <w:rsid w:val="00365D04"/>
    <w:rsid w:val="0036700B"/>
    <w:rsid w:val="00367A94"/>
    <w:rsid w:val="00372618"/>
    <w:rsid w:val="003728A9"/>
    <w:rsid w:val="003728DE"/>
    <w:rsid w:val="00373DCF"/>
    <w:rsid w:val="003756C8"/>
    <w:rsid w:val="00376FBA"/>
    <w:rsid w:val="00381394"/>
    <w:rsid w:val="00383711"/>
    <w:rsid w:val="00383A86"/>
    <w:rsid w:val="00385758"/>
    <w:rsid w:val="00394375"/>
    <w:rsid w:val="00394484"/>
    <w:rsid w:val="003A053A"/>
    <w:rsid w:val="003A23AC"/>
    <w:rsid w:val="003A257B"/>
    <w:rsid w:val="003A3179"/>
    <w:rsid w:val="003A5C62"/>
    <w:rsid w:val="003A5CCC"/>
    <w:rsid w:val="003B0ADB"/>
    <w:rsid w:val="003B47EA"/>
    <w:rsid w:val="003B6C2A"/>
    <w:rsid w:val="003B6D90"/>
    <w:rsid w:val="003C2404"/>
    <w:rsid w:val="003C2754"/>
    <w:rsid w:val="003C4E2D"/>
    <w:rsid w:val="003C6925"/>
    <w:rsid w:val="003C7B10"/>
    <w:rsid w:val="003D023F"/>
    <w:rsid w:val="003D196E"/>
    <w:rsid w:val="003D2017"/>
    <w:rsid w:val="003D2A9E"/>
    <w:rsid w:val="003E1290"/>
    <w:rsid w:val="003E1D34"/>
    <w:rsid w:val="003E37A7"/>
    <w:rsid w:val="003E6C23"/>
    <w:rsid w:val="003E6E02"/>
    <w:rsid w:val="003F2F64"/>
    <w:rsid w:val="003F3DF3"/>
    <w:rsid w:val="003F73A9"/>
    <w:rsid w:val="004044AC"/>
    <w:rsid w:val="00405317"/>
    <w:rsid w:val="00407051"/>
    <w:rsid w:val="0040730C"/>
    <w:rsid w:val="00410F6F"/>
    <w:rsid w:val="00412D9C"/>
    <w:rsid w:val="00413966"/>
    <w:rsid w:val="00417FAF"/>
    <w:rsid w:val="00423BBE"/>
    <w:rsid w:val="004279E2"/>
    <w:rsid w:val="00430D73"/>
    <w:rsid w:val="0043134C"/>
    <w:rsid w:val="0043307A"/>
    <w:rsid w:val="004331B5"/>
    <w:rsid w:val="0043587E"/>
    <w:rsid w:val="00435A69"/>
    <w:rsid w:val="004361E0"/>
    <w:rsid w:val="004411B0"/>
    <w:rsid w:val="00442612"/>
    <w:rsid w:val="0044270C"/>
    <w:rsid w:val="00445537"/>
    <w:rsid w:val="00445A16"/>
    <w:rsid w:val="004468EA"/>
    <w:rsid w:val="00450E54"/>
    <w:rsid w:val="00466010"/>
    <w:rsid w:val="00467F10"/>
    <w:rsid w:val="00471E8E"/>
    <w:rsid w:val="00474516"/>
    <w:rsid w:val="00474AFD"/>
    <w:rsid w:val="00475D4D"/>
    <w:rsid w:val="004769E6"/>
    <w:rsid w:val="00477C66"/>
    <w:rsid w:val="00483C92"/>
    <w:rsid w:val="00484C79"/>
    <w:rsid w:val="00491374"/>
    <w:rsid w:val="00491604"/>
    <w:rsid w:val="004917D2"/>
    <w:rsid w:val="00492DA6"/>
    <w:rsid w:val="00493087"/>
    <w:rsid w:val="0049539D"/>
    <w:rsid w:val="00495A8F"/>
    <w:rsid w:val="004972D5"/>
    <w:rsid w:val="004A12AA"/>
    <w:rsid w:val="004A1BA7"/>
    <w:rsid w:val="004A2875"/>
    <w:rsid w:val="004A3077"/>
    <w:rsid w:val="004A44E6"/>
    <w:rsid w:val="004A4840"/>
    <w:rsid w:val="004B2771"/>
    <w:rsid w:val="004B3043"/>
    <w:rsid w:val="004B388B"/>
    <w:rsid w:val="004B776E"/>
    <w:rsid w:val="004B7EAC"/>
    <w:rsid w:val="004C0627"/>
    <w:rsid w:val="004C5061"/>
    <w:rsid w:val="004C7380"/>
    <w:rsid w:val="004C78EA"/>
    <w:rsid w:val="004D0118"/>
    <w:rsid w:val="004D2147"/>
    <w:rsid w:val="004D3A48"/>
    <w:rsid w:val="004D5E22"/>
    <w:rsid w:val="004D7AAC"/>
    <w:rsid w:val="004E1F99"/>
    <w:rsid w:val="004E52ED"/>
    <w:rsid w:val="004E5963"/>
    <w:rsid w:val="004E6485"/>
    <w:rsid w:val="004E7221"/>
    <w:rsid w:val="004F000F"/>
    <w:rsid w:val="004F0A3E"/>
    <w:rsid w:val="004F3F06"/>
    <w:rsid w:val="004F401B"/>
    <w:rsid w:val="004F59D8"/>
    <w:rsid w:val="00500203"/>
    <w:rsid w:val="005017B0"/>
    <w:rsid w:val="0050249E"/>
    <w:rsid w:val="005025B9"/>
    <w:rsid w:val="0050485B"/>
    <w:rsid w:val="00505FEA"/>
    <w:rsid w:val="00507C36"/>
    <w:rsid w:val="00511912"/>
    <w:rsid w:val="00513ACC"/>
    <w:rsid w:val="00513E39"/>
    <w:rsid w:val="005145F0"/>
    <w:rsid w:val="00515B59"/>
    <w:rsid w:val="0052182E"/>
    <w:rsid w:val="00522A9D"/>
    <w:rsid w:val="00523FAB"/>
    <w:rsid w:val="00524AAD"/>
    <w:rsid w:val="00526A9E"/>
    <w:rsid w:val="00527BE3"/>
    <w:rsid w:val="00530D0D"/>
    <w:rsid w:val="00532A94"/>
    <w:rsid w:val="005332DF"/>
    <w:rsid w:val="005366BE"/>
    <w:rsid w:val="00540E0F"/>
    <w:rsid w:val="005413DC"/>
    <w:rsid w:val="005415CB"/>
    <w:rsid w:val="005416E9"/>
    <w:rsid w:val="005454D1"/>
    <w:rsid w:val="0054675E"/>
    <w:rsid w:val="00546DDA"/>
    <w:rsid w:val="00552D2B"/>
    <w:rsid w:val="00552F97"/>
    <w:rsid w:val="00556105"/>
    <w:rsid w:val="005619DF"/>
    <w:rsid w:val="00562976"/>
    <w:rsid w:val="0056788D"/>
    <w:rsid w:val="00571FF4"/>
    <w:rsid w:val="00574AFE"/>
    <w:rsid w:val="0057645D"/>
    <w:rsid w:val="00580DC4"/>
    <w:rsid w:val="00581B98"/>
    <w:rsid w:val="0058293D"/>
    <w:rsid w:val="00583832"/>
    <w:rsid w:val="005849C1"/>
    <w:rsid w:val="005858AE"/>
    <w:rsid w:val="00587AB6"/>
    <w:rsid w:val="00592A3D"/>
    <w:rsid w:val="00594453"/>
    <w:rsid w:val="0059450B"/>
    <w:rsid w:val="005968A3"/>
    <w:rsid w:val="00597423"/>
    <w:rsid w:val="005974EE"/>
    <w:rsid w:val="005A0304"/>
    <w:rsid w:val="005A0D21"/>
    <w:rsid w:val="005A1166"/>
    <w:rsid w:val="005A1FB1"/>
    <w:rsid w:val="005A424C"/>
    <w:rsid w:val="005B2C09"/>
    <w:rsid w:val="005B4A73"/>
    <w:rsid w:val="005B4BED"/>
    <w:rsid w:val="005B56A2"/>
    <w:rsid w:val="005B7B45"/>
    <w:rsid w:val="005C342C"/>
    <w:rsid w:val="005C4624"/>
    <w:rsid w:val="005C4A1F"/>
    <w:rsid w:val="005D07F1"/>
    <w:rsid w:val="005E06D3"/>
    <w:rsid w:val="005E24D3"/>
    <w:rsid w:val="005E2ED3"/>
    <w:rsid w:val="005E3828"/>
    <w:rsid w:val="005E620D"/>
    <w:rsid w:val="005F5CE9"/>
    <w:rsid w:val="005F5E9C"/>
    <w:rsid w:val="00600177"/>
    <w:rsid w:val="006001F2"/>
    <w:rsid w:val="00600376"/>
    <w:rsid w:val="0060222C"/>
    <w:rsid w:val="00603DAF"/>
    <w:rsid w:val="00605512"/>
    <w:rsid w:val="00610520"/>
    <w:rsid w:val="006144E9"/>
    <w:rsid w:val="00614A91"/>
    <w:rsid w:val="00615DB2"/>
    <w:rsid w:val="00620C34"/>
    <w:rsid w:val="0062183B"/>
    <w:rsid w:val="0062397B"/>
    <w:rsid w:val="00627C3B"/>
    <w:rsid w:val="00631C62"/>
    <w:rsid w:val="00632430"/>
    <w:rsid w:val="00636F39"/>
    <w:rsid w:val="006442B9"/>
    <w:rsid w:val="00644334"/>
    <w:rsid w:val="00652467"/>
    <w:rsid w:val="00654C3C"/>
    <w:rsid w:val="00654D0B"/>
    <w:rsid w:val="00655AB2"/>
    <w:rsid w:val="006562D0"/>
    <w:rsid w:val="00656B92"/>
    <w:rsid w:val="006572D0"/>
    <w:rsid w:val="00670974"/>
    <w:rsid w:val="00672202"/>
    <w:rsid w:val="00673882"/>
    <w:rsid w:val="00673CB8"/>
    <w:rsid w:val="00677145"/>
    <w:rsid w:val="00677CEA"/>
    <w:rsid w:val="00681C32"/>
    <w:rsid w:val="006823AE"/>
    <w:rsid w:val="0068529E"/>
    <w:rsid w:val="006867A8"/>
    <w:rsid w:val="00691BF3"/>
    <w:rsid w:val="006934EB"/>
    <w:rsid w:val="0069557D"/>
    <w:rsid w:val="00696315"/>
    <w:rsid w:val="006A0314"/>
    <w:rsid w:val="006A17BD"/>
    <w:rsid w:val="006A4142"/>
    <w:rsid w:val="006B4481"/>
    <w:rsid w:val="006B462C"/>
    <w:rsid w:val="006C02CE"/>
    <w:rsid w:val="006C4366"/>
    <w:rsid w:val="006C46CD"/>
    <w:rsid w:val="006C46D1"/>
    <w:rsid w:val="006C5728"/>
    <w:rsid w:val="006C6159"/>
    <w:rsid w:val="006D002F"/>
    <w:rsid w:val="006D125B"/>
    <w:rsid w:val="006D2126"/>
    <w:rsid w:val="006D2CD2"/>
    <w:rsid w:val="006D5EB0"/>
    <w:rsid w:val="006D68C8"/>
    <w:rsid w:val="006E43DD"/>
    <w:rsid w:val="006E47E3"/>
    <w:rsid w:val="006E71D9"/>
    <w:rsid w:val="006E7F41"/>
    <w:rsid w:val="006F093E"/>
    <w:rsid w:val="006F25D1"/>
    <w:rsid w:val="006F4893"/>
    <w:rsid w:val="006F5495"/>
    <w:rsid w:val="007005D0"/>
    <w:rsid w:val="007040BF"/>
    <w:rsid w:val="00705927"/>
    <w:rsid w:val="00710350"/>
    <w:rsid w:val="00712F2E"/>
    <w:rsid w:val="00720FA8"/>
    <w:rsid w:val="007232AB"/>
    <w:rsid w:val="007234CD"/>
    <w:rsid w:val="00723BB0"/>
    <w:rsid w:val="007245B1"/>
    <w:rsid w:val="00725708"/>
    <w:rsid w:val="007265CA"/>
    <w:rsid w:val="007274EE"/>
    <w:rsid w:val="00727F18"/>
    <w:rsid w:val="00730C10"/>
    <w:rsid w:val="0073304A"/>
    <w:rsid w:val="00734B97"/>
    <w:rsid w:val="00735740"/>
    <w:rsid w:val="00736224"/>
    <w:rsid w:val="00736C19"/>
    <w:rsid w:val="00737693"/>
    <w:rsid w:val="007408BC"/>
    <w:rsid w:val="00741F1C"/>
    <w:rsid w:val="0075010D"/>
    <w:rsid w:val="0075065C"/>
    <w:rsid w:val="007508BA"/>
    <w:rsid w:val="00755753"/>
    <w:rsid w:val="00756D34"/>
    <w:rsid w:val="0075716B"/>
    <w:rsid w:val="00757816"/>
    <w:rsid w:val="00760155"/>
    <w:rsid w:val="007624FD"/>
    <w:rsid w:val="0076316D"/>
    <w:rsid w:val="0076385A"/>
    <w:rsid w:val="007644C4"/>
    <w:rsid w:val="007717C8"/>
    <w:rsid w:val="00774F38"/>
    <w:rsid w:val="0077541B"/>
    <w:rsid w:val="00775712"/>
    <w:rsid w:val="00776251"/>
    <w:rsid w:val="00776D29"/>
    <w:rsid w:val="00780424"/>
    <w:rsid w:val="00781A52"/>
    <w:rsid w:val="00782385"/>
    <w:rsid w:val="007841F3"/>
    <w:rsid w:val="007848AA"/>
    <w:rsid w:val="007865AB"/>
    <w:rsid w:val="00786C78"/>
    <w:rsid w:val="00796A37"/>
    <w:rsid w:val="007A0DBB"/>
    <w:rsid w:val="007A21A5"/>
    <w:rsid w:val="007A405B"/>
    <w:rsid w:val="007A6B01"/>
    <w:rsid w:val="007B0F75"/>
    <w:rsid w:val="007B3970"/>
    <w:rsid w:val="007B3C39"/>
    <w:rsid w:val="007B4E67"/>
    <w:rsid w:val="007B526C"/>
    <w:rsid w:val="007B7E4E"/>
    <w:rsid w:val="007C0F61"/>
    <w:rsid w:val="007C1153"/>
    <w:rsid w:val="007C3037"/>
    <w:rsid w:val="007C7D40"/>
    <w:rsid w:val="007C7E5B"/>
    <w:rsid w:val="007D16EE"/>
    <w:rsid w:val="007D430E"/>
    <w:rsid w:val="007D78E8"/>
    <w:rsid w:val="007E1EF3"/>
    <w:rsid w:val="007E5099"/>
    <w:rsid w:val="007E741B"/>
    <w:rsid w:val="007F008A"/>
    <w:rsid w:val="007F2222"/>
    <w:rsid w:val="007F3AA8"/>
    <w:rsid w:val="007F4811"/>
    <w:rsid w:val="007F7029"/>
    <w:rsid w:val="00801F06"/>
    <w:rsid w:val="00806DDF"/>
    <w:rsid w:val="008142B1"/>
    <w:rsid w:val="00815799"/>
    <w:rsid w:val="00820AEB"/>
    <w:rsid w:val="008212BE"/>
    <w:rsid w:val="00822F56"/>
    <w:rsid w:val="00824875"/>
    <w:rsid w:val="008252D6"/>
    <w:rsid w:val="008265CB"/>
    <w:rsid w:val="00835086"/>
    <w:rsid w:val="00835D35"/>
    <w:rsid w:val="0083716E"/>
    <w:rsid w:val="00837466"/>
    <w:rsid w:val="00837638"/>
    <w:rsid w:val="008376E4"/>
    <w:rsid w:val="008426A8"/>
    <w:rsid w:val="00845654"/>
    <w:rsid w:val="008464F0"/>
    <w:rsid w:val="00847039"/>
    <w:rsid w:val="008519BF"/>
    <w:rsid w:val="00853988"/>
    <w:rsid w:val="00855328"/>
    <w:rsid w:val="00855704"/>
    <w:rsid w:val="008558C7"/>
    <w:rsid w:val="008634DA"/>
    <w:rsid w:val="00865106"/>
    <w:rsid w:val="0086790C"/>
    <w:rsid w:val="008720B1"/>
    <w:rsid w:val="00873429"/>
    <w:rsid w:val="008737B0"/>
    <w:rsid w:val="00874C3B"/>
    <w:rsid w:val="00877805"/>
    <w:rsid w:val="00877A8C"/>
    <w:rsid w:val="008824D0"/>
    <w:rsid w:val="008848FD"/>
    <w:rsid w:val="008872EA"/>
    <w:rsid w:val="0089197A"/>
    <w:rsid w:val="00895735"/>
    <w:rsid w:val="008A1362"/>
    <w:rsid w:val="008A30E4"/>
    <w:rsid w:val="008A5651"/>
    <w:rsid w:val="008B3075"/>
    <w:rsid w:val="008B36EE"/>
    <w:rsid w:val="008B376F"/>
    <w:rsid w:val="008B38B4"/>
    <w:rsid w:val="008B462D"/>
    <w:rsid w:val="008B48C9"/>
    <w:rsid w:val="008B4B28"/>
    <w:rsid w:val="008B730A"/>
    <w:rsid w:val="008B7738"/>
    <w:rsid w:val="008C0C7E"/>
    <w:rsid w:val="008C187C"/>
    <w:rsid w:val="008C2D61"/>
    <w:rsid w:val="008C3662"/>
    <w:rsid w:val="008C3AEA"/>
    <w:rsid w:val="008C45F8"/>
    <w:rsid w:val="008C5718"/>
    <w:rsid w:val="008C7C66"/>
    <w:rsid w:val="008C7EA1"/>
    <w:rsid w:val="008D23CF"/>
    <w:rsid w:val="008D2B02"/>
    <w:rsid w:val="008D57B6"/>
    <w:rsid w:val="008D74E4"/>
    <w:rsid w:val="008E4146"/>
    <w:rsid w:val="008F0288"/>
    <w:rsid w:val="008F0C37"/>
    <w:rsid w:val="008F2179"/>
    <w:rsid w:val="008F2603"/>
    <w:rsid w:val="008F3EDD"/>
    <w:rsid w:val="008F4FAC"/>
    <w:rsid w:val="008F5076"/>
    <w:rsid w:val="008F50EE"/>
    <w:rsid w:val="008F60E8"/>
    <w:rsid w:val="008F7C23"/>
    <w:rsid w:val="009006B5"/>
    <w:rsid w:val="009036F8"/>
    <w:rsid w:val="009119B9"/>
    <w:rsid w:val="009136CB"/>
    <w:rsid w:val="009138B4"/>
    <w:rsid w:val="00913A25"/>
    <w:rsid w:val="00917E1C"/>
    <w:rsid w:val="00920FE7"/>
    <w:rsid w:val="00921456"/>
    <w:rsid w:val="00922DF2"/>
    <w:rsid w:val="009258D7"/>
    <w:rsid w:val="00926596"/>
    <w:rsid w:val="00935ADE"/>
    <w:rsid w:val="00941067"/>
    <w:rsid w:val="0095771C"/>
    <w:rsid w:val="00957DDD"/>
    <w:rsid w:val="00961AB1"/>
    <w:rsid w:val="009753DF"/>
    <w:rsid w:val="00980A66"/>
    <w:rsid w:val="0098286E"/>
    <w:rsid w:val="00983C61"/>
    <w:rsid w:val="00986B24"/>
    <w:rsid w:val="00991235"/>
    <w:rsid w:val="009912BE"/>
    <w:rsid w:val="00991568"/>
    <w:rsid w:val="009916F3"/>
    <w:rsid w:val="009A208D"/>
    <w:rsid w:val="009A2BA0"/>
    <w:rsid w:val="009A3AAA"/>
    <w:rsid w:val="009A4475"/>
    <w:rsid w:val="009A4FD9"/>
    <w:rsid w:val="009A5400"/>
    <w:rsid w:val="009B31EB"/>
    <w:rsid w:val="009B4038"/>
    <w:rsid w:val="009C0987"/>
    <w:rsid w:val="009C1832"/>
    <w:rsid w:val="009C5C31"/>
    <w:rsid w:val="009D2107"/>
    <w:rsid w:val="009D27CF"/>
    <w:rsid w:val="009D4E36"/>
    <w:rsid w:val="009D5328"/>
    <w:rsid w:val="009D57BC"/>
    <w:rsid w:val="009E0462"/>
    <w:rsid w:val="009E08E2"/>
    <w:rsid w:val="009E41F4"/>
    <w:rsid w:val="009E5C58"/>
    <w:rsid w:val="009E5E55"/>
    <w:rsid w:val="009F5C97"/>
    <w:rsid w:val="00A03E72"/>
    <w:rsid w:val="00A040B2"/>
    <w:rsid w:val="00A05E9B"/>
    <w:rsid w:val="00A06E70"/>
    <w:rsid w:val="00A07A4D"/>
    <w:rsid w:val="00A07F4E"/>
    <w:rsid w:val="00A14847"/>
    <w:rsid w:val="00A177AB"/>
    <w:rsid w:val="00A17A21"/>
    <w:rsid w:val="00A206E4"/>
    <w:rsid w:val="00A21104"/>
    <w:rsid w:val="00A21C83"/>
    <w:rsid w:val="00A253FE"/>
    <w:rsid w:val="00A33EB7"/>
    <w:rsid w:val="00A348C2"/>
    <w:rsid w:val="00A35559"/>
    <w:rsid w:val="00A41FDA"/>
    <w:rsid w:val="00A42C64"/>
    <w:rsid w:val="00A42FE0"/>
    <w:rsid w:val="00A4399B"/>
    <w:rsid w:val="00A469BB"/>
    <w:rsid w:val="00A53D13"/>
    <w:rsid w:val="00A56001"/>
    <w:rsid w:val="00A56D38"/>
    <w:rsid w:val="00A60362"/>
    <w:rsid w:val="00A63521"/>
    <w:rsid w:val="00A64F72"/>
    <w:rsid w:val="00A652D5"/>
    <w:rsid w:val="00A6540E"/>
    <w:rsid w:val="00A74007"/>
    <w:rsid w:val="00A76227"/>
    <w:rsid w:val="00A804A2"/>
    <w:rsid w:val="00A87AB8"/>
    <w:rsid w:val="00A90602"/>
    <w:rsid w:val="00A91F94"/>
    <w:rsid w:val="00A93442"/>
    <w:rsid w:val="00A956DF"/>
    <w:rsid w:val="00A97325"/>
    <w:rsid w:val="00AA1091"/>
    <w:rsid w:val="00AA21CB"/>
    <w:rsid w:val="00AA3BC8"/>
    <w:rsid w:val="00AA414C"/>
    <w:rsid w:val="00AA67DB"/>
    <w:rsid w:val="00AB060C"/>
    <w:rsid w:val="00AB2D58"/>
    <w:rsid w:val="00AB436A"/>
    <w:rsid w:val="00AC16AB"/>
    <w:rsid w:val="00AC219F"/>
    <w:rsid w:val="00AC2BD5"/>
    <w:rsid w:val="00AD2D23"/>
    <w:rsid w:val="00AE2B1A"/>
    <w:rsid w:val="00AE3D17"/>
    <w:rsid w:val="00AE5052"/>
    <w:rsid w:val="00AE7DDE"/>
    <w:rsid w:val="00AF0FDF"/>
    <w:rsid w:val="00AF1CDC"/>
    <w:rsid w:val="00AF3302"/>
    <w:rsid w:val="00AF3537"/>
    <w:rsid w:val="00AF3FE5"/>
    <w:rsid w:val="00AF4529"/>
    <w:rsid w:val="00AF5EFE"/>
    <w:rsid w:val="00B00B94"/>
    <w:rsid w:val="00B017A3"/>
    <w:rsid w:val="00B01B1D"/>
    <w:rsid w:val="00B02634"/>
    <w:rsid w:val="00B02FE4"/>
    <w:rsid w:val="00B030BD"/>
    <w:rsid w:val="00B046C0"/>
    <w:rsid w:val="00B102C9"/>
    <w:rsid w:val="00B12854"/>
    <w:rsid w:val="00B13A85"/>
    <w:rsid w:val="00B149FC"/>
    <w:rsid w:val="00B15295"/>
    <w:rsid w:val="00B15F62"/>
    <w:rsid w:val="00B170FB"/>
    <w:rsid w:val="00B172AC"/>
    <w:rsid w:val="00B17EB1"/>
    <w:rsid w:val="00B21803"/>
    <w:rsid w:val="00B23F22"/>
    <w:rsid w:val="00B25860"/>
    <w:rsid w:val="00B27A9A"/>
    <w:rsid w:val="00B3097C"/>
    <w:rsid w:val="00B31894"/>
    <w:rsid w:val="00B33058"/>
    <w:rsid w:val="00B33475"/>
    <w:rsid w:val="00B34971"/>
    <w:rsid w:val="00B363A6"/>
    <w:rsid w:val="00B4015D"/>
    <w:rsid w:val="00B41072"/>
    <w:rsid w:val="00B428F8"/>
    <w:rsid w:val="00B451C2"/>
    <w:rsid w:val="00B45C14"/>
    <w:rsid w:val="00B52225"/>
    <w:rsid w:val="00B5465B"/>
    <w:rsid w:val="00B61041"/>
    <w:rsid w:val="00B61274"/>
    <w:rsid w:val="00B722EE"/>
    <w:rsid w:val="00B74098"/>
    <w:rsid w:val="00B776D0"/>
    <w:rsid w:val="00B8384F"/>
    <w:rsid w:val="00B87334"/>
    <w:rsid w:val="00B9252C"/>
    <w:rsid w:val="00B92ADE"/>
    <w:rsid w:val="00B940B0"/>
    <w:rsid w:val="00B961C3"/>
    <w:rsid w:val="00B96672"/>
    <w:rsid w:val="00B97889"/>
    <w:rsid w:val="00BA4D4C"/>
    <w:rsid w:val="00BA52B5"/>
    <w:rsid w:val="00BB388C"/>
    <w:rsid w:val="00BB450C"/>
    <w:rsid w:val="00BB6A3F"/>
    <w:rsid w:val="00BC17E3"/>
    <w:rsid w:val="00BC1F6C"/>
    <w:rsid w:val="00BC350E"/>
    <w:rsid w:val="00BC4AA1"/>
    <w:rsid w:val="00BC53CD"/>
    <w:rsid w:val="00BC5515"/>
    <w:rsid w:val="00BC6D71"/>
    <w:rsid w:val="00BD0B41"/>
    <w:rsid w:val="00BD3548"/>
    <w:rsid w:val="00BD526D"/>
    <w:rsid w:val="00BD5637"/>
    <w:rsid w:val="00BD6A99"/>
    <w:rsid w:val="00BE3436"/>
    <w:rsid w:val="00BE5593"/>
    <w:rsid w:val="00BE6493"/>
    <w:rsid w:val="00BE6D52"/>
    <w:rsid w:val="00BF02F0"/>
    <w:rsid w:val="00BF2060"/>
    <w:rsid w:val="00BF5E03"/>
    <w:rsid w:val="00BF6105"/>
    <w:rsid w:val="00BF7E41"/>
    <w:rsid w:val="00C02BA7"/>
    <w:rsid w:val="00C032DB"/>
    <w:rsid w:val="00C04685"/>
    <w:rsid w:val="00C0640D"/>
    <w:rsid w:val="00C06FDF"/>
    <w:rsid w:val="00C0738D"/>
    <w:rsid w:val="00C074E5"/>
    <w:rsid w:val="00C07E89"/>
    <w:rsid w:val="00C1096A"/>
    <w:rsid w:val="00C13C30"/>
    <w:rsid w:val="00C20B33"/>
    <w:rsid w:val="00C2133A"/>
    <w:rsid w:val="00C334B6"/>
    <w:rsid w:val="00C34248"/>
    <w:rsid w:val="00C35DC3"/>
    <w:rsid w:val="00C377BC"/>
    <w:rsid w:val="00C40864"/>
    <w:rsid w:val="00C46070"/>
    <w:rsid w:val="00C50DCC"/>
    <w:rsid w:val="00C531D8"/>
    <w:rsid w:val="00C54B60"/>
    <w:rsid w:val="00C5FB4C"/>
    <w:rsid w:val="00C646ED"/>
    <w:rsid w:val="00C6626F"/>
    <w:rsid w:val="00C6754F"/>
    <w:rsid w:val="00C70745"/>
    <w:rsid w:val="00C70D4D"/>
    <w:rsid w:val="00C71EE4"/>
    <w:rsid w:val="00C72002"/>
    <w:rsid w:val="00C72C49"/>
    <w:rsid w:val="00C74A37"/>
    <w:rsid w:val="00C77192"/>
    <w:rsid w:val="00C77738"/>
    <w:rsid w:val="00C80B68"/>
    <w:rsid w:val="00C84B09"/>
    <w:rsid w:val="00C87316"/>
    <w:rsid w:val="00C900C9"/>
    <w:rsid w:val="00C907EE"/>
    <w:rsid w:val="00C94236"/>
    <w:rsid w:val="00C94E1E"/>
    <w:rsid w:val="00C971B9"/>
    <w:rsid w:val="00CA1496"/>
    <w:rsid w:val="00CA21DE"/>
    <w:rsid w:val="00CA5ADE"/>
    <w:rsid w:val="00CA6900"/>
    <w:rsid w:val="00CA6996"/>
    <w:rsid w:val="00CB3820"/>
    <w:rsid w:val="00CC050A"/>
    <w:rsid w:val="00CC4743"/>
    <w:rsid w:val="00CC4DC9"/>
    <w:rsid w:val="00CC4F77"/>
    <w:rsid w:val="00CE0E96"/>
    <w:rsid w:val="00CE1201"/>
    <w:rsid w:val="00CE221F"/>
    <w:rsid w:val="00CE2DD7"/>
    <w:rsid w:val="00CE6FB1"/>
    <w:rsid w:val="00CE76B5"/>
    <w:rsid w:val="00CF0373"/>
    <w:rsid w:val="00CF06B1"/>
    <w:rsid w:val="00CF0F0A"/>
    <w:rsid w:val="00CF1892"/>
    <w:rsid w:val="00CF2117"/>
    <w:rsid w:val="00CF4B75"/>
    <w:rsid w:val="00CF4F04"/>
    <w:rsid w:val="00CF7FE8"/>
    <w:rsid w:val="00D04A84"/>
    <w:rsid w:val="00D07D7C"/>
    <w:rsid w:val="00D137F7"/>
    <w:rsid w:val="00D174BD"/>
    <w:rsid w:val="00D20236"/>
    <w:rsid w:val="00D21328"/>
    <w:rsid w:val="00D22D02"/>
    <w:rsid w:val="00D22F53"/>
    <w:rsid w:val="00D244A0"/>
    <w:rsid w:val="00D26FC6"/>
    <w:rsid w:val="00D27B27"/>
    <w:rsid w:val="00D30517"/>
    <w:rsid w:val="00D3326D"/>
    <w:rsid w:val="00D35448"/>
    <w:rsid w:val="00D35819"/>
    <w:rsid w:val="00D41548"/>
    <w:rsid w:val="00D46B0E"/>
    <w:rsid w:val="00D46EB3"/>
    <w:rsid w:val="00D528A5"/>
    <w:rsid w:val="00D5501B"/>
    <w:rsid w:val="00D55A78"/>
    <w:rsid w:val="00D569D2"/>
    <w:rsid w:val="00D57A9D"/>
    <w:rsid w:val="00D622E6"/>
    <w:rsid w:val="00D63AF8"/>
    <w:rsid w:val="00D67B71"/>
    <w:rsid w:val="00D7095D"/>
    <w:rsid w:val="00D80D21"/>
    <w:rsid w:val="00D843DD"/>
    <w:rsid w:val="00D84E20"/>
    <w:rsid w:val="00D87FCD"/>
    <w:rsid w:val="00D90D04"/>
    <w:rsid w:val="00D91CE6"/>
    <w:rsid w:val="00DA4C51"/>
    <w:rsid w:val="00DA7640"/>
    <w:rsid w:val="00DB1715"/>
    <w:rsid w:val="00DB171B"/>
    <w:rsid w:val="00DB1DB6"/>
    <w:rsid w:val="00DD2296"/>
    <w:rsid w:val="00DD31E8"/>
    <w:rsid w:val="00DD332C"/>
    <w:rsid w:val="00DD5654"/>
    <w:rsid w:val="00DD633D"/>
    <w:rsid w:val="00DE1941"/>
    <w:rsid w:val="00DE37CC"/>
    <w:rsid w:val="00DE771D"/>
    <w:rsid w:val="00DF0486"/>
    <w:rsid w:val="00DF3109"/>
    <w:rsid w:val="00DF72AF"/>
    <w:rsid w:val="00E00C44"/>
    <w:rsid w:val="00E02337"/>
    <w:rsid w:val="00E023ED"/>
    <w:rsid w:val="00E0616D"/>
    <w:rsid w:val="00E103A9"/>
    <w:rsid w:val="00E15E51"/>
    <w:rsid w:val="00E16F89"/>
    <w:rsid w:val="00E17B41"/>
    <w:rsid w:val="00E17DE7"/>
    <w:rsid w:val="00E17EF4"/>
    <w:rsid w:val="00E21285"/>
    <w:rsid w:val="00E23091"/>
    <w:rsid w:val="00E2404F"/>
    <w:rsid w:val="00E318A1"/>
    <w:rsid w:val="00E31DAC"/>
    <w:rsid w:val="00E36370"/>
    <w:rsid w:val="00E36E4F"/>
    <w:rsid w:val="00E37028"/>
    <w:rsid w:val="00E42977"/>
    <w:rsid w:val="00E451CA"/>
    <w:rsid w:val="00E45EFA"/>
    <w:rsid w:val="00E4796A"/>
    <w:rsid w:val="00E51C2F"/>
    <w:rsid w:val="00E52829"/>
    <w:rsid w:val="00E55256"/>
    <w:rsid w:val="00E55377"/>
    <w:rsid w:val="00E5604A"/>
    <w:rsid w:val="00E60171"/>
    <w:rsid w:val="00E61D45"/>
    <w:rsid w:val="00E6395A"/>
    <w:rsid w:val="00E65769"/>
    <w:rsid w:val="00E66539"/>
    <w:rsid w:val="00E679CE"/>
    <w:rsid w:val="00E67B3A"/>
    <w:rsid w:val="00E7442A"/>
    <w:rsid w:val="00E74E0F"/>
    <w:rsid w:val="00E74F4F"/>
    <w:rsid w:val="00E776A8"/>
    <w:rsid w:val="00E83282"/>
    <w:rsid w:val="00E85961"/>
    <w:rsid w:val="00E87E78"/>
    <w:rsid w:val="00E910F4"/>
    <w:rsid w:val="00E92BB4"/>
    <w:rsid w:val="00E968AD"/>
    <w:rsid w:val="00EA0893"/>
    <w:rsid w:val="00EA2B2F"/>
    <w:rsid w:val="00EA3D1D"/>
    <w:rsid w:val="00EA5600"/>
    <w:rsid w:val="00EA62C6"/>
    <w:rsid w:val="00EB339C"/>
    <w:rsid w:val="00EB4C19"/>
    <w:rsid w:val="00EB7618"/>
    <w:rsid w:val="00EC2A55"/>
    <w:rsid w:val="00EC2BB4"/>
    <w:rsid w:val="00EC4395"/>
    <w:rsid w:val="00EC53B7"/>
    <w:rsid w:val="00EC71DA"/>
    <w:rsid w:val="00EC7522"/>
    <w:rsid w:val="00ED1FAF"/>
    <w:rsid w:val="00ED6FFA"/>
    <w:rsid w:val="00ED7D7A"/>
    <w:rsid w:val="00EE0F2D"/>
    <w:rsid w:val="00EE1A38"/>
    <w:rsid w:val="00EE32F1"/>
    <w:rsid w:val="00EE37DE"/>
    <w:rsid w:val="00EE616C"/>
    <w:rsid w:val="00EF1D78"/>
    <w:rsid w:val="00EF3111"/>
    <w:rsid w:val="00EF3879"/>
    <w:rsid w:val="00EF7A0C"/>
    <w:rsid w:val="00EF7FD8"/>
    <w:rsid w:val="00EF7FDB"/>
    <w:rsid w:val="00F03470"/>
    <w:rsid w:val="00F04329"/>
    <w:rsid w:val="00F05025"/>
    <w:rsid w:val="00F057E6"/>
    <w:rsid w:val="00F05AC6"/>
    <w:rsid w:val="00F06942"/>
    <w:rsid w:val="00F075A1"/>
    <w:rsid w:val="00F149A7"/>
    <w:rsid w:val="00F16E85"/>
    <w:rsid w:val="00F17070"/>
    <w:rsid w:val="00F21B99"/>
    <w:rsid w:val="00F245B6"/>
    <w:rsid w:val="00F25AE1"/>
    <w:rsid w:val="00F269B5"/>
    <w:rsid w:val="00F26E83"/>
    <w:rsid w:val="00F27964"/>
    <w:rsid w:val="00F31A11"/>
    <w:rsid w:val="00F31C77"/>
    <w:rsid w:val="00F31ECC"/>
    <w:rsid w:val="00F35952"/>
    <w:rsid w:val="00F3605A"/>
    <w:rsid w:val="00F36A34"/>
    <w:rsid w:val="00F42F3B"/>
    <w:rsid w:val="00F43E9E"/>
    <w:rsid w:val="00F44651"/>
    <w:rsid w:val="00F44FA7"/>
    <w:rsid w:val="00F51FF7"/>
    <w:rsid w:val="00F53856"/>
    <w:rsid w:val="00F55C7B"/>
    <w:rsid w:val="00F60AB9"/>
    <w:rsid w:val="00F61BAB"/>
    <w:rsid w:val="00F629D9"/>
    <w:rsid w:val="00F649FE"/>
    <w:rsid w:val="00F65923"/>
    <w:rsid w:val="00F7773B"/>
    <w:rsid w:val="00F80012"/>
    <w:rsid w:val="00F812D0"/>
    <w:rsid w:val="00F8265B"/>
    <w:rsid w:val="00F84A7C"/>
    <w:rsid w:val="00F84F84"/>
    <w:rsid w:val="00F85E58"/>
    <w:rsid w:val="00F870A3"/>
    <w:rsid w:val="00F8735D"/>
    <w:rsid w:val="00F948AB"/>
    <w:rsid w:val="00F97661"/>
    <w:rsid w:val="00FA1515"/>
    <w:rsid w:val="00FA1C29"/>
    <w:rsid w:val="00FA343E"/>
    <w:rsid w:val="00FA4A75"/>
    <w:rsid w:val="00FA6FFD"/>
    <w:rsid w:val="00FA7130"/>
    <w:rsid w:val="00FA786D"/>
    <w:rsid w:val="00FB0BFC"/>
    <w:rsid w:val="00FB0D92"/>
    <w:rsid w:val="00FB1497"/>
    <w:rsid w:val="00FB1863"/>
    <w:rsid w:val="00FB54D6"/>
    <w:rsid w:val="00FB5F07"/>
    <w:rsid w:val="00FB69A2"/>
    <w:rsid w:val="00FC04C9"/>
    <w:rsid w:val="00FC259E"/>
    <w:rsid w:val="00FC35A6"/>
    <w:rsid w:val="00FC3645"/>
    <w:rsid w:val="00FC6A6B"/>
    <w:rsid w:val="00FC6F4E"/>
    <w:rsid w:val="00FD0530"/>
    <w:rsid w:val="00FD0565"/>
    <w:rsid w:val="00FD06D0"/>
    <w:rsid w:val="00FD2F25"/>
    <w:rsid w:val="00FE533C"/>
    <w:rsid w:val="00FE7389"/>
    <w:rsid w:val="00FE7E4B"/>
    <w:rsid w:val="00FF1783"/>
    <w:rsid w:val="00FF1D4E"/>
    <w:rsid w:val="00FF324B"/>
    <w:rsid w:val="00FF50F5"/>
    <w:rsid w:val="00FF6F62"/>
    <w:rsid w:val="0141668C"/>
    <w:rsid w:val="015B2047"/>
    <w:rsid w:val="0232F29A"/>
    <w:rsid w:val="026FCBED"/>
    <w:rsid w:val="03389043"/>
    <w:rsid w:val="0342B359"/>
    <w:rsid w:val="03D14C45"/>
    <w:rsid w:val="041847CE"/>
    <w:rsid w:val="041E04E5"/>
    <w:rsid w:val="0430ADDC"/>
    <w:rsid w:val="04CEBE45"/>
    <w:rsid w:val="04DAFDA7"/>
    <w:rsid w:val="04F6A7E7"/>
    <w:rsid w:val="05206D36"/>
    <w:rsid w:val="056F804F"/>
    <w:rsid w:val="058D479A"/>
    <w:rsid w:val="059CA70B"/>
    <w:rsid w:val="05D1421B"/>
    <w:rsid w:val="068EB6F4"/>
    <w:rsid w:val="06E39FE0"/>
    <w:rsid w:val="0794862F"/>
    <w:rsid w:val="087F4749"/>
    <w:rsid w:val="09B71DE3"/>
    <w:rsid w:val="09B7A57F"/>
    <w:rsid w:val="09F2FB34"/>
    <w:rsid w:val="0AD7291F"/>
    <w:rsid w:val="0AD91606"/>
    <w:rsid w:val="0B2A50BB"/>
    <w:rsid w:val="0B578453"/>
    <w:rsid w:val="0B594BFD"/>
    <w:rsid w:val="0B7ACBE8"/>
    <w:rsid w:val="0BDCF582"/>
    <w:rsid w:val="0BE4BAD1"/>
    <w:rsid w:val="0C8A9EBC"/>
    <w:rsid w:val="0CB22B4F"/>
    <w:rsid w:val="0D6B6635"/>
    <w:rsid w:val="0D6FCE07"/>
    <w:rsid w:val="0DB38CA2"/>
    <w:rsid w:val="0E98D556"/>
    <w:rsid w:val="0F596B86"/>
    <w:rsid w:val="1079CE03"/>
    <w:rsid w:val="109BFCA7"/>
    <w:rsid w:val="10C3228C"/>
    <w:rsid w:val="10C3C9E4"/>
    <w:rsid w:val="11326048"/>
    <w:rsid w:val="117DCF97"/>
    <w:rsid w:val="11895BCC"/>
    <w:rsid w:val="11BEAB36"/>
    <w:rsid w:val="11D4C5CC"/>
    <w:rsid w:val="11DCC112"/>
    <w:rsid w:val="12452DFA"/>
    <w:rsid w:val="1298AC83"/>
    <w:rsid w:val="12E29D3D"/>
    <w:rsid w:val="12E2AB99"/>
    <w:rsid w:val="12E97795"/>
    <w:rsid w:val="13693177"/>
    <w:rsid w:val="1374B9BD"/>
    <w:rsid w:val="13A3DDF5"/>
    <w:rsid w:val="13B6DF05"/>
    <w:rsid w:val="13DA3307"/>
    <w:rsid w:val="13E07D80"/>
    <w:rsid w:val="147D5649"/>
    <w:rsid w:val="14AAACD8"/>
    <w:rsid w:val="14D1DD70"/>
    <w:rsid w:val="14EDED38"/>
    <w:rsid w:val="150ECFD9"/>
    <w:rsid w:val="159F33F9"/>
    <w:rsid w:val="15F1E7AE"/>
    <w:rsid w:val="15F439B2"/>
    <w:rsid w:val="1606BA5F"/>
    <w:rsid w:val="160E6A81"/>
    <w:rsid w:val="164472BC"/>
    <w:rsid w:val="164EAC48"/>
    <w:rsid w:val="1661E192"/>
    <w:rsid w:val="16A6E1EE"/>
    <w:rsid w:val="16E0B8B8"/>
    <w:rsid w:val="16EA8AE7"/>
    <w:rsid w:val="16FE2C47"/>
    <w:rsid w:val="17D9E7E4"/>
    <w:rsid w:val="17F876F5"/>
    <w:rsid w:val="181620B4"/>
    <w:rsid w:val="181EFCE1"/>
    <w:rsid w:val="183A6AFA"/>
    <w:rsid w:val="184BA596"/>
    <w:rsid w:val="184CEA39"/>
    <w:rsid w:val="1850985B"/>
    <w:rsid w:val="1859E163"/>
    <w:rsid w:val="1896049C"/>
    <w:rsid w:val="18A43272"/>
    <w:rsid w:val="18AAE2BE"/>
    <w:rsid w:val="18AB3D89"/>
    <w:rsid w:val="18FFA091"/>
    <w:rsid w:val="193686BC"/>
    <w:rsid w:val="19447D10"/>
    <w:rsid w:val="194ED39C"/>
    <w:rsid w:val="194EFE9B"/>
    <w:rsid w:val="1978EAC9"/>
    <w:rsid w:val="19F79A0B"/>
    <w:rsid w:val="1A13EE1C"/>
    <w:rsid w:val="1A162196"/>
    <w:rsid w:val="1A61B687"/>
    <w:rsid w:val="1AC67C85"/>
    <w:rsid w:val="1ADF3458"/>
    <w:rsid w:val="1BA653B8"/>
    <w:rsid w:val="1C86406A"/>
    <w:rsid w:val="1C8BAEEE"/>
    <w:rsid w:val="1CA82B57"/>
    <w:rsid w:val="1CAE5A79"/>
    <w:rsid w:val="1D22182A"/>
    <w:rsid w:val="1D285B92"/>
    <w:rsid w:val="1D2AA476"/>
    <w:rsid w:val="1D702A09"/>
    <w:rsid w:val="1E389693"/>
    <w:rsid w:val="1E7CECDE"/>
    <w:rsid w:val="1E8AD31B"/>
    <w:rsid w:val="1F325AB5"/>
    <w:rsid w:val="1F4AAF6C"/>
    <w:rsid w:val="20048589"/>
    <w:rsid w:val="20305139"/>
    <w:rsid w:val="2034A6D0"/>
    <w:rsid w:val="2069A654"/>
    <w:rsid w:val="206CAD65"/>
    <w:rsid w:val="20A65EA0"/>
    <w:rsid w:val="211491FF"/>
    <w:rsid w:val="213F6C24"/>
    <w:rsid w:val="215E7662"/>
    <w:rsid w:val="21A20DBE"/>
    <w:rsid w:val="229B46FE"/>
    <w:rsid w:val="22A5C762"/>
    <w:rsid w:val="22FB7882"/>
    <w:rsid w:val="2336DD87"/>
    <w:rsid w:val="23951AA1"/>
    <w:rsid w:val="23A1712A"/>
    <w:rsid w:val="23AE07B3"/>
    <w:rsid w:val="23B12A7E"/>
    <w:rsid w:val="23C18B30"/>
    <w:rsid w:val="240F8229"/>
    <w:rsid w:val="241854B5"/>
    <w:rsid w:val="246864A0"/>
    <w:rsid w:val="24901F48"/>
    <w:rsid w:val="24F121CB"/>
    <w:rsid w:val="25FFD545"/>
    <w:rsid w:val="265682F2"/>
    <w:rsid w:val="265C115E"/>
    <w:rsid w:val="26953761"/>
    <w:rsid w:val="26A98D87"/>
    <w:rsid w:val="26BB3D93"/>
    <w:rsid w:val="26D08B6A"/>
    <w:rsid w:val="26F30851"/>
    <w:rsid w:val="27A6B504"/>
    <w:rsid w:val="283857FB"/>
    <w:rsid w:val="285CC4A2"/>
    <w:rsid w:val="28A7CAAE"/>
    <w:rsid w:val="28EE9138"/>
    <w:rsid w:val="290046B2"/>
    <w:rsid w:val="2912CCE7"/>
    <w:rsid w:val="2919828A"/>
    <w:rsid w:val="2985A643"/>
    <w:rsid w:val="29E1AE09"/>
    <w:rsid w:val="29E720C4"/>
    <w:rsid w:val="2A24E4B1"/>
    <w:rsid w:val="2AF5FD36"/>
    <w:rsid w:val="2B72637A"/>
    <w:rsid w:val="2B9B1F2A"/>
    <w:rsid w:val="2B9CEEC7"/>
    <w:rsid w:val="2C000CE1"/>
    <w:rsid w:val="2C4428A8"/>
    <w:rsid w:val="2C884061"/>
    <w:rsid w:val="2CB4C505"/>
    <w:rsid w:val="2D85C39B"/>
    <w:rsid w:val="2DDF4ACC"/>
    <w:rsid w:val="2E79D249"/>
    <w:rsid w:val="2E961682"/>
    <w:rsid w:val="2F0CDA61"/>
    <w:rsid w:val="2F158354"/>
    <w:rsid w:val="2F19BA40"/>
    <w:rsid w:val="301BAB58"/>
    <w:rsid w:val="3064126D"/>
    <w:rsid w:val="30CE8A77"/>
    <w:rsid w:val="3168C1A4"/>
    <w:rsid w:val="31DB39AA"/>
    <w:rsid w:val="31DDD3C5"/>
    <w:rsid w:val="31F10F19"/>
    <w:rsid w:val="3282A296"/>
    <w:rsid w:val="32B41296"/>
    <w:rsid w:val="331CB82A"/>
    <w:rsid w:val="33634BB4"/>
    <w:rsid w:val="340D3B07"/>
    <w:rsid w:val="3414EA0B"/>
    <w:rsid w:val="344A83E4"/>
    <w:rsid w:val="348AEEB1"/>
    <w:rsid w:val="34BEC975"/>
    <w:rsid w:val="34E73E04"/>
    <w:rsid w:val="34EDF7D6"/>
    <w:rsid w:val="34FE307F"/>
    <w:rsid w:val="3547679A"/>
    <w:rsid w:val="36086FC3"/>
    <w:rsid w:val="369F1A04"/>
    <w:rsid w:val="36B66129"/>
    <w:rsid w:val="37251510"/>
    <w:rsid w:val="37A3A14A"/>
    <w:rsid w:val="38092106"/>
    <w:rsid w:val="3847B831"/>
    <w:rsid w:val="38621A91"/>
    <w:rsid w:val="3866F3F9"/>
    <w:rsid w:val="38AE889D"/>
    <w:rsid w:val="38FD3AA5"/>
    <w:rsid w:val="39242B98"/>
    <w:rsid w:val="39292F0D"/>
    <w:rsid w:val="39A5BAA0"/>
    <w:rsid w:val="39FA85BF"/>
    <w:rsid w:val="3A2FCD55"/>
    <w:rsid w:val="3A335684"/>
    <w:rsid w:val="3A7AB91F"/>
    <w:rsid w:val="3B023C24"/>
    <w:rsid w:val="3B0E94BB"/>
    <w:rsid w:val="3B0EC1DF"/>
    <w:rsid w:val="3B46E05E"/>
    <w:rsid w:val="3B87EA95"/>
    <w:rsid w:val="3BD1E691"/>
    <w:rsid w:val="3C2E3090"/>
    <w:rsid w:val="3DD7BA2A"/>
    <w:rsid w:val="3E5D903F"/>
    <w:rsid w:val="3EC020C8"/>
    <w:rsid w:val="3F033D79"/>
    <w:rsid w:val="3F33C091"/>
    <w:rsid w:val="3F68941F"/>
    <w:rsid w:val="3F69E29E"/>
    <w:rsid w:val="3FA28282"/>
    <w:rsid w:val="4025F54F"/>
    <w:rsid w:val="408CDC20"/>
    <w:rsid w:val="40F46AD4"/>
    <w:rsid w:val="411EE3D5"/>
    <w:rsid w:val="418E86CA"/>
    <w:rsid w:val="42354391"/>
    <w:rsid w:val="429A40B4"/>
    <w:rsid w:val="42C01D47"/>
    <w:rsid w:val="42E206C1"/>
    <w:rsid w:val="42EF5F80"/>
    <w:rsid w:val="43145285"/>
    <w:rsid w:val="43FB1626"/>
    <w:rsid w:val="440EF7BB"/>
    <w:rsid w:val="44361B6D"/>
    <w:rsid w:val="444080DC"/>
    <w:rsid w:val="444BC5AD"/>
    <w:rsid w:val="446CFF97"/>
    <w:rsid w:val="44FA4E21"/>
    <w:rsid w:val="44FACB0A"/>
    <w:rsid w:val="4545FF58"/>
    <w:rsid w:val="45BD93F7"/>
    <w:rsid w:val="45F910D7"/>
    <w:rsid w:val="4651250B"/>
    <w:rsid w:val="4694B658"/>
    <w:rsid w:val="46D377A9"/>
    <w:rsid w:val="46D8A695"/>
    <w:rsid w:val="471746BA"/>
    <w:rsid w:val="471E460E"/>
    <w:rsid w:val="475D5D0F"/>
    <w:rsid w:val="47642D07"/>
    <w:rsid w:val="478C0E14"/>
    <w:rsid w:val="4850704C"/>
    <w:rsid w:val="488CDC3F"/>
    <w:rsid w:val="4893E255"/>
    <w:rsid w:val="489AA073"/>
    <w:rsid w:val="48D0010A"/>
    <w:rsid w:val="491BF103"/>
    <w:rsid w:val="495B8136"/>
    <w:rsid w:val="4985E4F3"/>
    <w:rsid w:val="49EFA3C1"/>
    <w:rsid w:val="4B866048"/>
    <w:rsid w:val="4B88DEAC"/>
    <w:rsid w:val="4B907249"/>
    <w:rsid w:val="4BB0C95C"/>
    <w:rsid w:val="4BB78876"/>
    <w:rsid w:val="4BCC62D9"/>
    <w:rsid w:val="4C190107"/>
    <w:rsid w:val="4C45CAA0"/>
    <w:rsid w:val="4C52BD90"/>
    <w:rsid w:val="4C7B95B3"/>
    <w:rsid w:val="4CC11BFE"/>
    <w:rsid w:val="4D285E3F"/>
    <w:rsid w:val="4D5C4F5A"/>
    <w:rsid w:val="4D60E8FB"/>
    <w:rsid w:val="4D62AF2F"/>
    <w:rsid w:val="4DB1FF3D"/>
    <w:rsid w:val="4DDF6F9D"/>
    <w:rsid w:val="4DF09E25"/>
    <w:rsid w:val="4EA116D1"/>
    <w:rsid w:val="4EA53BE1"/>
    <w:rsid w:val="4EA549E6"/>
    <w:rsid w:val="4EF38EB8"/>
    <w:rsid w:val="4EF62820"/>
    <w:rsid w:val="4FBB9991"/>
    <w:rsid w:val="4FE5AE07"/>
    <w:rsid w:val="50579817"/>
    <w:rsid w:val="50600B59"/>
    <w:rsid w:val="50F0946B"/>
    <w:rsid w:val="51328A2D"/>
    <w:rsid w:val="51D1B561"/>
    <w:rsid w:val="52003E30"/>
    <w:rsid w:val="52870069"/>
    <w:rsid w:val="529E5F26"/>
    <w:rsid w:val="52E91267"/>
    <w:rsid w:val="53141B59"/>
    <w:rsid w:val="53E6CBB6"/>
    <w:rsid w:val="54022302"/>
    <w:rsid w:val="5435B9FA"/>
    <w:rsid w:val="546CADCB"/>
    <w:rsid w:val="54C62965"/>
    <w:rsid w:val="555331A7"/>
    <w:rsid w:val="55824921"/>
    <w:rsid w:val="565036FC"/>
    <w:rsid w:val="5660D90A"/>
    <w:rsid w:val="56FAD64D"/>
    <w:rsid w:val="57144677"/>
    <w:rsid w:val="57523FE9"/>
    <w:rsid w:val="5758C374"/>
    <w:rsid w:val="57F2ACE0"/>
    <w:rsid w:val="58ED746F"/>
    <w:rsid w:val="5941CEEB"/>
    <w:rsid w:val="5A90BFE5"/>
    <w:rsid w:val="5B2E2195"/>
    <w:rsid w:val="5B32DFF9"/>
    <w:rsid w:val="5B57A858"/>
    <w:rsid w:val="5B661F06"/>
    <w:rsid w:val="5BB503DD"/>
    <w:rsid w:val="5CB07382"/>
    <w:rsid w:val="5CB3AFE0"/>
    <w:rsid w:val="5CE9B71D"/>
    <w:rsid w:val="5D335AC4"/>
    <w:rsid w:val="5D4F0B30"/>
    <w:rsid w:val="5DB7E533"/>
    <w:rsid w:val="5DD4F0D4"/>
    <w:rsid w:val="5DE896E3"/>
    <w:rsid w:val="5DF37390"/>
    <w:rsid w:val="5E3F5C79"/>
    <w:rsid w:val="5FDA4670"/>
    <w:rsid w:val="6057F3B9"/>
    <w:rsid w:val="607C9AD9"/>
    <w:rsid w:val="614EF2F0"/>
    <w:rsid w:val="61B2EDAF"/>
    <w:rsid w:val="61F5A560"/>
    <w:rsid w:val="6233C1A5"/>
    <w:rsid w:val="6246262A"/>
    <w:rsid w:val="6295926C"/>
    <w:rsid w:val="62D1305C"/>
    <w:rsid w:val="62E136E6"/>
    <w:rsid w:val="63ACADF6"/>
    <w:rsid w:val="63AF79F5"/>
    <w:rsid w:val="63CA3DE1"/>
    <w:rsid w:val="64085A72"/>
    <w:rsid w:val="647379C5"/>
    <w:rsid w:val="653A2703"/>
    <w:rsid w:val="65FC5DA1"/>
    <w:rsid w:val="660C6475"/>
    <w:rsid w:val="66BB85A1"/>
    <w:rsid w:val="66EF097F"/>
    <w:rsid w:val="670C70D7"/>
    <w:rsid w:val="67488436"/>
    <w:rsid w:val="6760B3CB"/>
    <w:rsid w:val="677A8F5C"/>
    <w:rsid w:val="67DC7A1B"/>
    <w:rsid w:val="67DCE5E7"/>
    <w:rsid w:val="687FFA05"/>
    <w:rsid w:val="68F0449E"/>
    <w:rsid w:val="68FD000A"/>
    <w:rsid w:val="690C4DCF"/>
    <w:rsid w:val="6927ECF6"/>
    <w:rsid w:val="695F55C0"/>
    <w:rsid w:val="697EA2CE"/>
    <w:rsid w:val="69819B5A"/>
    <w:rsid w:val="69B46391"/>
    <w:rsid w:val="69E43524"/>
    <w:rsid w:val="6A27FD77"/>
    <w:rsid w:val="6ABD5177"/>
    <w:rsid w:val="6AC876BE"/>
    <w:rsid w:val="6AD953D3"/>
    <w:rsid w:val="6B2C5FD0"/>
    <w:rsid w:val="6B4F9F44"/>
    <w:rsid w:val="6BA699A3"/>
    <w:rsid w:val="6BE8E759"/>
    <w:rsid w:val="6C29AE1C"/>
    <w:rsid w:val="6CA3C14D"/>
    <w:rsid w:val="6D733308"/>
    <w:rsid w:val="6D7A6832"/>
    <w:rsid w:val="6DDC5665"/>
    <w:rsid w:val="6DFD5CB4"/>
    <w:rsid w:val="6E37BCD3"/>
    <w:rsid w:val="6E3B701F"/>
    <w:rsid w:val="6E4C6104"/>
    <w:rsid w:val="6E59F7BC"/>
    <w:rsid w:val="6E8F7EF1"/>
    <w:rsid w:val="6EC46D7E"/>
    <w:rsid w:val="6ED0F415"/>
    <w:rsid w:val="6F080D40"/>
    <w:rsid w:val="6F498663"/>
    <w:rsid w:val="6F83ADAF"/>
    <w:rsid w:val="6F9647CF"/>
    <w:rsid w:val="6FB05719"/>
    <w:rsid w:val="6FE46F54"/>
    <w:rsid w:val="700983B9"/>
    <w:rsid w:val="7026CC2E"/>
    <w:rsid w:val="704517CE"/>
    <w:rsid w:val="7129421F"/>
    <w:rsid w:val="71317067"/>
    <w:rsid w:val="713819D2"/>
    <w:rsid w:val="71481689"/>
    <w:rsid w:val="71723588"/>
    <w:rsid w:val="71AF78D1"/>
    <w:rsid w:val="71C1764F"/>
    <w:rsid w:val="722D3457"/>
    <w:rsid w:val="72E59F59"/>
    <w:rsid w:val="7363A27D"/>
    <w:rsid w:val="73A391CD"/>
    <w:rsid w:val="73C28A8E"/>
    <w:rsid w:val="73D0F0D1"/>
    <w:rsid w:val="73F84393"/>
    <w:rsid w:val="742BBE4F"/>
    <w:rsid w:val="74DEFE02"/>
    <w:rsid w:val="7517D331"/>
    <w:rsid w:val="7518039B"/>
    <w:rsid w:val="76A03C0B"/>
    <w:rsid w:val="7782DB97"/>
    <w:rsid w:val="7838CBFF"/>
    <w:rsid w:val="78744DA0"/>
    <w:rsid w:val="78EBA93F"/>
    <w:rsid w:val="7905E353"/>
    <w:rsid w:val="792C9878"/>
    <w:rsid w:val="79B37159"/>
    <w:rsid w:val="79C650CE"/>
    <w:rsid w:val="7A055B32"/>
    <w:rsid w:val="7A4ACFBB"/>
    <w:rsid w:val="7A6FBB65"/>
    <w:rsid w:val="7A73ED3B"/>
    <w:rsid w:val="7A7AAE50"/>
    <w:rsid w:val="7AE46E75"/>
    <w:rsid w:val="7AE6BDBF"/>
    <w:rsid w:val="7B38614A"/>
    <w:rsid w:val="7B51522A"/>
    <w:rsid w:val="7BDDA3EF"/>
    <w:rsid w:val="7C3AE1EE"/>
    <w:rsid w:val="7CAAE58B"/>
    <w:rsid w:val="7CACFED4"/>
    <w:rsid w:val="7CB15CAF"/>
    <w:rsid w:val="7CCCE465"/>
    <w:rsid w:val="7DD1ECAD"/>
    <w:rsid w:val="7E1D8F47"/>
    <w:rsid w:val="7E5A5F78"/>
    <w:rsid w:val="7E610B2D"/>
    <w:rsid w:val="7EBF568A"/>
    <w:rsid w:val="7ED1652B"/>
    <w:rsid w:val="7F033106"/>
    <w:rsid w:val="7F48A9C9"/>
    <w:rsid w:val="7F4B79FA"/>
    <w:rsid w:val="7F4CB55B"/>
    <w:rsid w:val="7F88D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693BD"/>
  <w15:chartTrackingRefBased/>
  <w15:docId w15:val="{7473A074-EB9D-4E33-8FE3-B165BAB1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59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2,List Paragraph2,Normal numbered,Recommendatio"/>
    <w:basedOn w:val="Normal"/>
    <w:link w:val="ListParagraphChar"/>
    <w:uiPriority w:val="34"/>
    <w:qFormat/>
    <w:rsid w:val="00546D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6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DDA"/>
    <w:rPr>
      <w:rFonts w:ascii="Calibri" w:eastAsia="Calibri" w:hAnsi="Calibri" w:cs="Times New Roman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46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DDA"/>
    <w:rPr>
      <w:rFonts w:ascii="Calibri" w:eastAsia="Calibri" w:hAnsi="Calibri" w:cs="Times New Roman"/>
      <w:lang w:val="bs-Latn-B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46DDA"/>
    <w:rPr>
      <w:rFonts w:ascii="Calibri" w:eastAsia="Calibri" w:hAnsi="Calibri" w:cs="Times New Roman"/>
      <w:lang w:val="bs-Latn-BA"/>
    </w:rPr>
  </w:style>
  <w:style w:type="paragraph" w:styleId="NoSpacing">
    <w:name w:val="No Spacing"/>
    <w:uiPriority w:val="1"/>
    <w:qFormat/>
    <w:rsid w:val="00546DD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46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548"/>
    <w:rPr>
      <w:rFonts w:ascii="Segoe UI" w:eastAsia="Calibri" w:hAnsi="Segoe UI" w:cs="Segoe UI"/>
      <w:sz w:val="18"/>
      <w:szCs w:val="18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B13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A8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A85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475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475"/>
    <w:rPr>
      <w:rFonts w:ascii="Calibri" w:eastAsia="Calibri" w:hAnsi="Calibri" w:cs="Times New Roman"/>
      <w:b/>
      <w:bCs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8553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F16E85"/>
  </w:style>
  <w:style w:type="character" w:customStyle="1" w:styleId="findhit">
    <w:name w:val="findhit"/>
    <w:basedOn w:val="DefaultParagraphFont"/>
    <w:rsid w:val="00F16E85"/>
  </w:style>
  <w:style w:type="paragraph" w:customStyle="1" w:styleId="paragraph">
    <w:name w:val="paragraph"/>
    <w:basedOn w:val="Normal"/>
    <w:rsid w:val="008A1362"/>
    <w:pPr>
      <w:spacing w:before="100" w:beforeAutospacing="1" w:after="100" w:afterAutospacing="1" w:line="240" w:lineRule="auto"/>
    </w:pPr>
    <w:rPr>
      <w:rFonts w:eastAsiaTheme="minorHAnsi" w:cs="Calibri"/>
      <w:lang w:eastAsia="en-IE"/>
    </w:rPr>
  </w:style>
  <w:style w:type="character" w:customStyle="1" w:styleId="eop">
    <w:name w:val="eop"/>
    <w:basedOn w:val="DefaultParagraphFont"/>
    <w:rsid w:val="008A1362"/>
  </w:style>
  <w:style w:type="paragraph" w:customStyle="1" w:styleId="Default">
    <w:name w:val="Default"/>
    <w:rsid w:val="00F81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8E9DEAEFB414DAE5EC193F8A440AF" ma:contentTypeVersion="6" ma:contentTypeDescription="Create a new document." ma:contentTypeScope="" ma:versionID="a9f5278e8f820ce496dd537693808b6b">
  <xsd:schema xmlns:xsd="http://www.w3.org/2001/XMLSchema" xmlns:xs="http://www.w3.org/2001/XMLSchema" xmlns:p="http://schemas.microsoft.com/office/2006/metadata/properties" xmlns:ns3="3e74049f-b8a9-4e32-b231-e16b3efc928a" targetNamespace="http://schemas.microsoft.com/office/2006/metadata/properties" ma:root="true" ma:fieldsID="1d1f255cb36ffc870b4ecc9ddd385cef" ns3:_="">
    <xsd:import namespace="3e74049f-b8a9-4e32-b231-e16b3efc92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4049f-b8a9-4e32-b231-e16b3efc92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74049f-b8a9-4e32-b231-e16b3efc928a" xsi:nil="true"/>
  </documentManagement>
</p:properties>
</file>

<file path=customXml/itemProps1.xml><?xml version="1.0" encoding="utf-8"?>
<ds:datastoreItem xmlns:ds="http://schemas.openxmlformats.org/officeDocument/2006/customXml" ds:itemID="{66E9FB15-10D6-4F2C-BEC5-98CE1A417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B4523-1567-4D73-9B15-47D161331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4049f-b8a9-4e32-b231-e16b3efc9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007E9-79A9-4D86-BE0C-857029E1F42F}">
  <ds:schemaRefs>
    <ds:schemaRef ds:uri="http://purl.org/dc/dcmitype/"/>
    <ds:schemaRef ds:uri="http://schemas.microsoft.com/office/infopath/2007/PartnerControls"/>
    <ds:schemaRef ds:uri="3e74049f-b8a9-4e32-b231-e16b3efc928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5891</Words>
  <Characters>33582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Andras (NEAR)</dc:creator>
  <cp:keywords/>
  <dc:description/>
  <cp:lastModifiedBy>Selma Kasumagić</cp:lastModifiedBy>
  <cp:revision>5</cp:revision>
  <cp:lastPrinted>2023-11-07T05:18:00Z</cp:lastPrinted>
  <dcterms:created xsi:type="dcterms:W3CDTF">2024-12-09T12:18:00Z</dcterms:created>
  <dcterms:modified xsi:type="dcterms:W3CDTF">2024-12-17T09:38:00Z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-1429285128</vt:i4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2023-12-01T16:36:17Z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298b4cb8-c372-48d0-99e3-e7ad105e4ea4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ntentTypeId">
    <vt:lpwstr>0x0101001FB8E9DEAEFB414DAE5EC193F8A440AF</vt:lpwstr>
  </property>
</Properties>
</file>