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1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55"/>
        <w:gridCol w:w="10795"/>
      </w:tblGrid>
      <w:tr w:rsidR="00E76A65" w:rsidRPr="00E76A65" w14:paraId="0F5AAB6B" w14:textId="77777777" w:rsidTr="00E37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2F2F2" w:themeFill="background1" w:themeFillShade="F2"/>
          </w:tcPr>
          <w:p w14:paraId="71C870ED" w14:textId="77777777" w:rsidR="006F51EA" w:rsidRPr="00E76A65" w:rsidRDefault="00CA51DF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proofErr w:type="spellStart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>Назив</w:t>
            </w:r>
            <w:proofErr w:type="spellEnd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>обуке</w:t>
            </w:r>
            <w:proofErr w:type="spellEnd"/>
          </w:p>
        </w:tc>
        <w:tc>
          <w:tcPr>
            <w:tcW w:w="10795" w:type="dxa"/>
            <w:shd w:val="clear" w:color="auto" w:fill="F2F2F2" w:themeFill="background1" w:themeFillShade="F2"/>
          </w:tcPr>
          <w:p w14:paraId="31A12D7C" w14:textId="77777777" w:rsidR="006F51EA" w:rsidRPr="00E76A65" w:rsidRDefault="00E76A65" w:rsidP="0056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uto"/>
                <w:sz w:val="28"/>
                <w:szCs w:val="28"/>
              </w:rPr>
            </w:pPr>
            <w:r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г) </w:t>
            </w:r>
            <w:r w:rsidR="00CA51DF" w:rsidRPr="00E76A65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ПРЕВОЂЕ</w:t>
            </w:r>
            <w:r w:rsidR="00567B70" w:rsidRPr="00E76A65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Њ</w:t>
            </w:r>
            <w:r w:rsidR="00CA51DF" w:rsidRPr="00E76A65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Е И РЕДАКТУРА ПРАВНИХ ПРОПИСА У ПРОЦЕСУ ЕВРОПСКИХ ИНТЕГРАЦИЈА</w:t>
            </w:r>
            <w:r w:rsidR="006F51EA" w:rsidRPr="00E76A65">
              <w:rPr>
                <w:rFonts w:ascii="Cambria" w:hAnsi="Cambria"/>
                <w:color w:val="auto"/>
                <w:sz w:val="28"/>
                <w:szCs w:val="28"/>
              </w:rPr>
              <w:t xml:space="preserve"> </w:t>
            </w:r>
          </w:p>
        </w:tc>
      </w:tr>
      <w:tr w:rsidR="00E76A65" w:rsidRPr="00E76A65" w14:paraId="7FCFE702" w14:textId="77777777" w:rsidTr="00E37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2F2F2" w:themeFill="background1" w:themeFillShade="F2"/>
          </w:tcPr>
          <w:p w14:paraId="246ED248" w14:textId="77777777" w:rsidR="006F51EA" w:rsidRPr="00E76A65" w:rsidRDefault="006F51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A85E6A7" w14:textId="77777777" w:rsidR="006F51EA" w:rsidRPr="00E76A65" w:rsidRDefault="006F51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0DEE6DFC" w14:textId="77777777" w:rsidR="006F51EA" w:rsidRPr="00E76A65" w:rsidRDefault="00CA51DF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proofErr w:type="spellStart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>Садржај</w:t>
            </w:r>
            <w:proofErr w:type="spellEnd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>обуке</w:t>
            </w:r>
            <w:proofErr w:type="spellEnd"/>
          </w:p>
        </w:tc>
        <w:tc>
          <w:tcPr>
            <w:tcW w:w="10795" w:type="dxa"/>
            <w:shd w:val="clear" w:color="auto" w:fill="F2F2F2" w:themeFill="background1" w:themeFillShade="F2"/>
          </w:tcPr>
          <w:p w14:paraId="0EFE23CF" w14:textId="77777777" w:rsidR="00CA51DF" w:rsidRPr="00872B2E" w:rsidRDefault="00CA51DF" w:rsidP="00C949FF">
            <w:pPr>
              <w:pStyle w:val="Paragrafspisk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872B2E">
              <w:rPr>
                <w:rFonts w:ascii="Cambria" w:hAnsi="Cambria"/>
                <w:b/>
                <w:sz w:val="20"/>
                <w:szCs w:val="20"/>
                <w:lang w:val="hr-BA"/>
              </w:rPr>
              <w:t>Обавеза и специфичност превођења и редактуре правних прописа</w:t>
            </w:r>
          </w:p>
          <w:p w14:paraId="46B065B6" w14:textId="77777777" w:rsidR="00E375E9" w:rsidRPr="00872B2E" w:rsidRDefault="00E375E9" w:rsidP="00C949FF">
            <w:pPr>
              <w:pStyle w:val="Paragrafspisk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872B2E">
              <w:rPr>
                <w:rFonts w:ascii="Cambria" w:hAnsi="Cambria"/>
                <w:b/>
                <w:sz w:val="20"/>
                <w:szCs w:val="20"/>
                <w:lang w:val="sr-Cyrl-BA"/>
              </w:rPr>
              <w:t>Терминологија у процесу европских интеграција</w:t>
            </w:r>
          </w:p>
          <w:p w14:paraId="783AC2B7" w14:textId="77777777" w:rsidR="00CA51DF" w:rsidRPr="00872B2E" w:rsidRDefault="00CA51DF" w:rsidP="00C949FF">
            <w:pPr>
              <w:pStyle w:val="Paragrafspisk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872B2E">
              <w:rPr>
                <w:rFonts w:ascii="Cambria" w:hAnsi="Cambria"/>
                <w:b/>
                <w:sz w:val="20"/>
                <w:szCs w:val="20"/>
                <w:lang w:val="hr-BA"/>
              </w:rPr>
              <w:t>Методологија превођења и стручне редактуре правних прописа</w:t>
            </w:r>
          </w:p>
          <w:p w14:paraId="014CF140" w14:textId="77777777" w:rsidR="006F51EA" w:rsidRPr="00E375E9" w:rsidRDefault="00E375E9" w:rsidP="00872B2E">
            <w:pPr>
              <w:pStyle w:val="Paragrafspisk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872B2E">
              <w:rPr>
                <w:rFonts w:ascii="Cambria" w:hAnsi="Cambria"/>
                <w:b/>
                <w:sz w:val="20"/>
                <w:szCs w:val="20"/>
                <w:lang w:val="hr-BA"/>
              </w:rPr>
              <w:t xml:space="preserve">Стручна редактура превода и терминологије у сврху усклађивања с </w:t>
            </w:r>
            <w:r w:rsidRPr="00872B2E">
              <w:rPr>
                <w:rFonts w:ascii="Cambria" w:hAnsi="Cambria"/>
                <w:b/>
                <w:i/>
                <w:sz w:val="20"/>
                <w:szCs w:val="20"/>
                <w:lang w:val="hr-BA"/>
              </w:rPr>
              <w:t>acquis-</w:t>
            </w:r>
            <w:r w:rsidR="00872B2E" w:rsidRPr="00C72D6F">
              <w:rPr>
                <w:rFonts w:ascii="Cambria" w:hAnsi="Cambria"/>
                <w:b/>
                <w:sz w:val="20"/>
                <w:szCs w:val="20"/>
                <w:lang w:val="hr-BA"/>
              </w:rPr>
              <w:t>e</w:t>
            </w:r>
            <w:r w:rsidRPr="00C72D6F">
              <w:rPr>
                <w:rFonts w:ascii="Cambria" w:hAnsi="Cambria"/>
                <w:b/>
                <w:sz w:val="20"/>
                <w:szCs w:val="20"/>
                <w:lang w:val="hr-BA"/>
              </w:rPr>
              <w:t>m</w:t>
            </w:r>
          </w:p>
        </w:tc>
      </w:tr>
      <w:tr w:rsidR="00E76A65" w:rsidRPr="00E76A65" w14:paraId="6352E7BE" w14:textId="77777777" w:rsidTr="00E37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2F2F2" w:themeFill="background1" w:themeFillShade="F2"/>
          </w:tcPr>
          <w:p w14:paraId="65DE31DC" w14:textId="77777777" w:rsidR="006F51EA" w:rsidRPr="00E76A65" w:rsidRDefault="00E375E9" w:rsidP="00CA51DF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Т</w:t>
            </w:r>
            <w:proofErr w:type="spellStart"/>
            <w:r w:rsidR="00CA51DF" w:rsidRPr="00E76A65">
              <w:rPr>
                <w:rFonts w:ascii="Cambria" w:hAnsi="Cambria"/>
                <w:color w:val="auto"/>
                <w:sz w:val="20"/>
                <w:szCs w:val="20"/>
              </w:rPr>
              <w:t>рајање</w:t>
            </w:r>
            <w:proofErr w:type="spellEnd"/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 обуке</w:t>
            </w:r>
            <w:r w:rsidR="00CA51DF" w:rsidRPr="00E76A6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A51DF" w:rsidRPr="00E76A65">
              <w:rPr>
                <w:rFonts w:ascii="Cambria" w:hAnsi="Cambria"/>
                <w:color w:val="auto"/>
                <w:sz w:val="20"/>
                <w:szCs w:val="20"/>
              </w:rPr>
              <w:t>изражено</w:t>
            </w:r>
            <w:proofErr w:type="spellEnd"/>
            <w:r w:rsidR="00CA51DF" w:rsidRPr="00E76A6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A51DF" w:rsidRPr="00E76A65">
              <w:rPr>
                <w:rFonts w:ascii="Cambria" w:hAnsi="Cambria"/>
                <w:color w:val="auto"/>
                <w:sz w:val="20"/>
                <w:szCs w:val="20"/>
              </w:rPr>
              <w:t>бројем</w:t>
            </w:r>
            <w:proofErr w:type="spellEnd"/>
            <w:r w:rsidR="00CA51DF" w:rsidRPr="00E76A6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A51DF" w:rsidRPr="00E76A65">
              <w:rPr>
                <w:rFonts w:ascii="Cambria" w:hAnsi="Cambria"/>
                <w:color w:val="auto"/>
                <w:sz w:val="20"/>
                <w:szCs w:val="20"/>
              </w:rPr>
              <w:t>академских</w:t>
            </w:r>
            <w:proofErr w:type="spellEnd"/>
            <w:r w:rsidR="00CA51DF" w:rsidRPr="00E76A6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A51DF" w:rsidRPr="00E76A65">
              <w:rPr>
                <w:rFonts w:ascii="Cambria" w:hAnsi="Cambria"/>
                <w:color w:val="auto"/>
                <w:sz w:val="20"/>
                <w:szCs w:val="20"/>
              </w:rPr>
              <w:t>часова</w:t>
            </w:r>
            <w:proofErr w:type="spellEnd"/>
          </w:p>
        </w:tc>
        <w:tc>
          <w:tcPr>
            <w:tcW w:w="10795" w:type="dxa"/>
            <w:shd w:val="clear" w:color="auto" w:fill="F2F2F2" w:themeFill="background1" w:themeFillShade="F2"/>
          </w:tcPr>
          <w:p w14:paraId="182BAD26" w14:textId="77777777" w:rsidR="006F51EA" w:rsidRPr="00E76A65" w:rsidRDefault="006F51EA" w:rsidP="00DC2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</w:rPr>
            </w:pPr>
          </w:p>
          <w:p w14:paraId="5E9E57AE" w14:textId="77777777" w:rsidR="006F51EA" w:rsidRPr="00AF0A67" w:rsidRDefault="00E76A65" w:rsidP="00E76A65">
            <w:pPr>
              <w:pStyle w:val="Paragrafspisk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F0A67">
              <w:rPr>
                <w:rFonts w:ascii="Cambria" w:hAnsi="Cambria"/>
                <w:sz w:val="20"/>
                <w:szCs w:val="20"/>
                <w:lang w:val="sr-Cyrl-BA"/>
              </w:rPr>
              <w:t>Класична обука у учионици: 11 академских часова</w:t>
            </w:r>
            <w:r w:rsidR="00E375E9">
              <w:rPr>
                <w:rFonts w:ascii="Cambria" w:hAnsi="Cambria"/>
                <w:sz w:val="20"/>
                <w:szCs w:val="20"/>
                <w:lang w:val="sr-Cyrl-BA"/>
              </w:rPr>
              <w:t>,</w:t>
            </w:r>
            <w:r w:rsidRPr="00AF0A67">
              <w:rPr>
                <w:rFonts w:ascii="Cambria" w:hAnsi="Cambria"/>
                <w:sz w:val="20"/>
                <w:szCs w:val="20"/>
                <w:lang w:val="sr-Cyrl-BA"/>
              </w:rPr>
              <w:t xml:space="preserve"> т</w:t>
            </w:r>
            <w:r w:rsidR="00AF0A67">
              <w:rPr>
                <w:rFonts w:ascii="Cambria" w:hAnsi="Cambria"/>
                <w:sz w:val="20"/>
                <w:szCs w:val="20"/>
                <w:lang w:val="sr-Cyrl-BA"/>
              </w:rPr>
              <w:t xml:space="preserve">о </w:t>
            </w:r>
            <w:r w:rsidRPr="00AF0A67">
              <w:rPr>
                <w:rFonts w:ascii="Cambria" w:hAnsi="Cambria"/>
                <w:sz w:val="20"/>
                <w:szCs w:val="20"/>
                <w:lang w:val="sr-Cyrl-BA"/>
              </w:rPr>
              <w:t>ј</w:t>
            </w:r>
            <w:r w:rsidR="00AF0A67">
              <w:rPr>
                <w:rFonts w:ascii="Cambria" w:hAnsi="Cambria"/>
                <w:sz w:val="20"/>
                <w:szCs w:val="20"/>
                <w:lang w:val="sr-Cyrl-BA"/>
              </w:rPr>
              <w:t>ест</w:t>
            </w:r>
            <w:r w:rsidRPr="00AF0A67">
              <w:rPr>
                <w:rFonts w:ascii="Cambria" w:hAnsi="Cambria"/>
                <w:sz w:val="20"/>
                <w:szCs w:val="20"/>
                <w:lang w:val="sr-Cyrl-BA"/>
              </w:rPr>
              <w:t xml:space="preserve"> обука у трајању од </w:t>
            </w:r>
            <w:r w:rsidR="00AF0A67">
              <w:rPr>
                <w:rFonts w:ascii="Cambria" w:hAnsi="Cambria"/>
                <w:sz w:val="20"/>
                <w:szCs w:val="20"/>
                <w:lang w:val="sr-Cyrl-BA"/>
              </w:rPr>
              <w:t>једног</w:t>
            </w:r>
            <w:r w:rsidRPr="00AF0A67">
              <w:rPr>
                <w:rFonts w:ascii="Cambria" w:hAnsi="Cambria"/>
                <w:sz w:val="20"/>
                <w:szCs w:val="20"/>
                <w:lang w:val="sr-Cyrl-BA"/>
              </w:rPr>
              <w:t xml:space="preserve"> и по дан</w:t>
            </w:r>
            <w:r w:rsidR="00AF0A67">
              <w:rPr>
                <w:rFonts w:ascii="Cambria" w:hAnsi="Cambria"/>
                <w:sz w:val="20"/>
                <w:szCs w:val="20"/>
                <w:lang w:val="sr-Cyrl-BA"/>
              </w:rPr>
              <w:t>а</w:t>
            </w:r>
          </w:p>
          <w:p w14:paraId="7B9695FC" w14:textId="77777777" w:rsidR="00E76A65" w:rsidRPr="00AF0A67" w:rsidRDefault="00E76A65" w:rsidP="00872B2E">
            <w:pPr>
              <w:pStyle w:val="Paragrafspisk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AF0A67">
              <w:rPr>
                <w:rFonts w:ascii="Cambria" w:hAnsi="Cambria"/>
                <w:sz w:val="20"/>
                <w:szCs w:val="20"/>
                <w:lang w:val="sr-Cyrl-BA"/>
              </w:rPr>
              <w:t>Вебинар: 6 академских часова</w:t>
            </w:r>
            <w:r w:rsidR="00E375E9">
              <w:rPr>
                <w:rFonts w:ascii="Cambria" w:hAnsi="Cambria"/>
                <w:sz w:val="20"/>
                <w:szCs w:val="20"/>
                <w:lang w:val="sr-Cyrl-BA"/>
              </w:rPr>
              <w:t>,</w:t>
            </w:r>
            <w:r w:rsidRPr="00AF0A67">
              <w:rPr>
                <w:rFonts w:ascii="Cambria" w:hAnsi="Cambria"/>
                <w:sz w:val="20"/>
                <w:szCs w:val="20"/>
                <w:lang w:val="sr-Cyrl-BA"/>
              </w:rPr>
              <w:t xml:space="preserve"> т</w:t>
            </w:r>
            <w:r w:rsidR="00AF0A67">
              <w:rPr>
                <w:rFonts w:ascii="Cambria" w:hAnsi="Cambria"/>
                <w:sz w:val="20"/>
                <w:szCs w:val="20"/>
                <w:lang w:val="sr-Cyrl-BA"/>
              </w:rPr>
              <w:t xml:space="preserve">о </w:t>
            </w:r>
            <w:r w:rsidRPr="00AF0A67">
              <w:rPr>
                <w:rFonts w:ascii="Cambria" w:hAnsi="Cambria"/>
                <w:sz w:val="20"/>
                <w:szCs w:val="20"/>
                <w:lang w:val="sr-Cyrl-BA"/>
              </w:rPr>
              <w:t>ј</w:t>
            </w:r>
            <w:r w:rsidR="00AF0A67">
              <w:rPr>
                <w:rFonts w:ascii="Cambria" w:hAnsi="Cambria"/>
                <w:sz w:val="20"/>
                <w:szCs w:val="20"/>
                <w:lang w:val="sr-Cyrl-BA"/>
              </w:rPr>
              <w:t>ест</w:t>
            </w:r>
            <w:r w:rsidRPr="00AF0A67">
              <w:rPr>
                <w:rFonts w:ascii="Cambria" w:hAnsi="Cambria"/>
                <w:sz w:val="20"/>
                <w:szCs w:val="20"/>
                <w:lang w:val="sr-Cyrl-BA"/>
              </w:rPr>
              <w:t xml:space="preserve"> </w:t>
            </w:r>
            <w:r w:rsidR="00872B2E" w:rsidRPr="00872B2E">
              <w:rPr>
                <w:rFonts w:ascii="Cambria" w:hAnsi="Cambria"/>
                <w:sz w:val="20"/>
                <w:szCs w:val="20"/>
                <w:lang w:val="sr-Cyrl-BA"/>
              </w:rPr>
              <w:t>један</w:t>
            </w:r>
            <w:r w:rsidRPr="00AF0A67">
              <w:rPr>
                <w:rFonts w:ascii="Cambria" w:hAnsi="Cambria"/>
                <w:sz w:val="20"/>
                <w:szCs w:val="20"/>
                <w:lang w:val="sr-Cyrl-BA"/>
              </w:rPr>
              <w:t xml:space="preserve"> дан</w:t>
            </w:r>
          </w:p>
          <w:p w14:paraId="5B04D457" w14:textId="77777777" w:rsidR="00E76A65" w:rsidRPr="00AF0A67" w:rsidRDefault="00E76A65" w:rsidP="00E76A65">
            <w:pPr>
              <w:pStyle w:val="Paragrafspis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</w:tc>
      </w:tr>
      <w:tr w:rsidR="00E76A65" w:rsidRPr="00E76A65" w14:paraId="40D19333" w14:textId="77777777" w:rsidTr="00E37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2F2F2" w:themeFill="background1" w:themeFillShade="F2"/>
          </w:tcPr>
          <w:p w14:paraId="7E915191" w14:textId="77777777" w:rsidR="006F51EA" w:rsidRPr="00E76A65" w:rsidRDefault="006F51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27F316F2" w14:textId="77777777" w:rsidR="006F51EA" w:rsidRPr="00E76A65" w:rsidRDefault="006F51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33C411B7" w14:textId="77777777" w:rsidR="00CA51DF" w:rsidRPr="00E76A65" w:rsidRDefault="00CA51DF" w:rsidP="00270563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proofErr w:type="spellStart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>Опис</w:t>
            </w:r>
            <w:proofErr w:type="spellEnd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>обуке</w:t>
            </w:r>
            <w:proofErr w:type="spellEnd"/>
          </w:p>
          <w:p w14:paraId="03E85E1E" w14:textId="77777777" w:rsidR="006F51EA" w:rsidRPr="00E76A65" w:rsidRDefault="006F51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10795" w:type="dxa"/>
            <w:shd w:val="clear" w:color="auto" w:fill="F2F2F2" w:themeFill="background1" w:themeFillShade="F2"/>
          </w:tcPr>
          <w:p w14:paraId="046F6710" w14:textId="068D77E4" w:rsidR="006F51EA" w:rsidRPr="00E76A65" w:rsidRDefault="005D5DE2" w:rsidP="00872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У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наредним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фазама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приступног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процеса</w:t>
            </w:r>
            <w:proofErr w:type="spellEnd"/>
            <w:r w:rsidR="005C751B" w:rsidRPr="005C751B">
              <w:rPr>
                <w:rFonts w:ascii="Cambria" w:eastAsia="Arial Unicode MS" w:hAnsi="Cambria"/>
                <w:sz w:val="20"/>
                <w:szCs w:val="20"/>
              </w:rPr>
              <w:t>,</w:t>
            </w:r>
            <w:r w:rsidRPr="005C751B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r w:rsidR="005C751B" w:rsidRPr="005C751B">
              <w:rPr>
                <w:rFonts w:ascii="Cambria" w:eastAsia="Arial Unicode MS" w:hAnsi="Cambria"/>
                <w:sz w:val="20"/>
                <w:szCs w:val="20"/>
                <w:lang w:val="hr-BA"/>
              </w:rPr>
              <w:t>након одлуке о почетку преговора</w:t>
            </w:r>
            <w:r w:rsidR="005C751B">
              <w:rPr>
                <w:rFonts w:ascii="Cambria" w:eastAsia="Arial Unicode MS" w:hAnsi="Cambria"/>
                <w:sz w:val="20"/>
                <w:szCs w:val="20"/>
                <w:lang w:val="hr-BA"/>
              </w:rPr>
              <w:t>,</w:t>
            </w:r>
            <w:r w:rsidR="005C751B"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очекује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се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већи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обим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превођења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правних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прописа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у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БиХ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(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са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нагласком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на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стручну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редактуру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)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како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би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Европска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комисија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оцијенила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усклађеност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с </w:t>
            </w:r>
            <w:r w:rsidRPr="00872B2E">
              <w:rPr>
                <w:rFonts w:ascii="Cambria" w:eastAsia="Arial Unicode MS" w:hAnsi="Cambria"/>
                <w:i/>
                <w:sz w:val="20"/>
                <w:szCs w:val="20"/>
              </w:rPr>
              <w:t>acquis</w:t>
            </w:r>
            <w:r w:rsidRPr="00E76A65">
              <w:rPr>
                <w:rFonts w:ascii="Cambria" w:eastAsia="Arial Unicode MS" w:hAnsi="Cambria"/>
                <w:sz w:val="20"/>
                <w:szCs w:val="20"/>
              </w:rPr>
              <w:t>-</w:t>
            </w:r>
            <w:proofErr w:type="spellStart"/>
            <w:r w:rsidRPr="00E76A65">
              <w:rPr>
                <w:rFonts w:ascii="Cambria" w:eastAsia="Arial Unicode MS" w:hAnsi="Cambria"/>
                <w:sz w:val="20"/>
                <w:szCs w:val="20"/>
              </w:rPr>
              <w:t>em</w:t>
            </w:r>
            <w:proofErr w:type="spellEnd"/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. </w:t>
            </w:r>
            <w:r w:rsidRPr="00E76A65">
              <w:rPr>
                <w:rFonts w:ascii="Cambria" w:eastAsia="Arial Unicode MS" w:hAnsi="Cambria"/>
                <w:i/>
                <w:sz w:val="20"/>
                <w:szCs w:val="20"/>
                <w:lang w:val="hr-BA"/>
              </w:rPr>
              <w:t>Одлука о поступку усклађивања законодавства Босне и Херцеговине с</w:t>
            </w:r>
            <w:r w:rsidR="00AF0A67">
              <w:rPr>
                <w:rFonts w:ascii="Cambria" w:eastAsia="Arial Unicode MS" w:hAnsi="Cambria"/>
                <w:i/>
                <w:sz w:val="20"/>
                <w:szCs w:val="20"/>
                <w:lang w:val="sr-Cyrl-BA"/>
              </w:rPr>
              <w:t>а</w:t>
            </w:r>
            <w:r w:rsidRPr="00E76A65">
              <w:rPr>
                <w:rFonts w:ascii="Cambria" w:eastAsia="Arial Unicode MS" w:hAnsi="Cambria"/>
                <w:i/>
                <w:sz w:val="20"/>
                <w:szCs w:val="20"/>
                <w:lang w:val="hr-BA"/>
              </w:rPr>
              <w:t xml:space="preserve"> правном </w:t>
            </w:r>
            <w:r w:rsidR="00872B2E" w:rsidRPr="00872B2E">
              <w:rPr>
                <w:rFonts w:ascii="Cambria" w:eastAsia="Arial Unicode MS" w:hAnsi="Cambria"/>
                <w:i/>
                <w:sz w:val="20"/>
                <w:szCs w:val="20"/>
                <w:lang w:val="hr-BA"/>
              </w:rPr>
              <w:t>тековином</w:t>
            </w:r>
            <w:r w:rsidRPr="00E76A65">
              <w:rPr>
                <w:rFonts w:ascii="Cambria" w:eastAsia="Arial Unicode MS" w:hAnsi="Cambria"/>
                <w:i/>
                <w:sz w:val="20"/>
                <w:szCs w:val="20"/>
                <w:lang w:val="hr-BA"/>
              </w:rPr>
              <w:t xml:space="preserve"> ЕУ</w:t>
            </w:r>
            <w:r w:rsidRPr="00E76A6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(Сл. гласник 75/16) предвиђа обавезу усклађивања, превођења правних прописа и усклађивања терминологије. Процес превођења прописа и усклађивања терминологије подразумијева и ангажман ресорних стручњака који раде редактуру превода како би се осигурао неопходан квалитет. Имајући у виду да је стручна редактура превода нова област за већину ресорних стручњака, указала се потреба за изградњом капацитета у овој области. </w:t>
            </w:r>
            <w:r w:rsidRPr="00E76A65">
              <w:rPr>
                <w:rFonts w:ascii="Cambria" w:eastAsia="Arial Unicode MS" w:hAnsi="Cambria"/>
                <w:sz w:val="20"/>
                <w:szCs w:val="20"/>
              </w:rPr>
              <w:t xml:space="preserve">   </w:t>
            </w:r>
          </w:p>
        </w:tc>
      </w:tr>
      <w:tr w:rsidR="00E76A65" w:rsidRPr="00E76A65" w14:paraId="5D5E08BB" w14:textId="77777777" w:rsidTr="00E37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2F2F2" w:themeFill="background1" w:themeFillShade="F2"/>
          </w:tcPr>
          <w:p w14:paraId="4308E2D2" w14:textId="77777777" w:rsidR="006F51EA" w:rsidRPr="00E76A65" w:rsidRDefault="006F51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6F25D38" w14:textId="77777777" w:rsidR="006F51EA" w:rsidRPr="00E76A65" w:rsidRDefault="006F51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5AEEF965" w14:textId="77777777" w:rsidR="006F51EA" w:rsidRPr="00E76A65" w:rsidRDefault="00CA51DF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proofErr w:type="spellStart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>Циљеви</w:t>
            </w:r>
            <w:proofErr w:type="spellEnd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>обуке</w:t>
            </w:r>
            <w:proofErr w:type="spellEnd"/>
          </w:p>
        </w:tc>
        <w:tc>
          <w:tcPr>
            <w:tcW w:w="10795" w:type="dxa"/>
            <w:shd w:val="clear" w:color="auto" w:fill="F2F2F2" w:themeFill="background1" w:themeFillShade="F2"/>
          </w:tcPr>
          <w:p w14:paraId="1CE27F8B" w14:textId="77777777" w:rsidR="00CA51DF" w:rsidRPr="00E76A65" w:rsidRDefault="00CA51DF" w:rsidP="005F7349">
            <w:pPr>
              <w:pStyle w:val="Paragrafspisk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E76A65">
              <w:rPr>
                <w:rFonts w:ascii="Cambria" w:hAnsi="Cambria"/>
                <w:sz w:val="20"/>
                <w:szCs w:val="20"/>
                <w:lang w:val="hr-BA"/>
              </w:rPr>
              <w:t>Упознати полазнике са процесом превођења, са нагласком на стручну редактуру правних прописа и улогу ресорних стручњака у процесу превођења и стручне редактуре</w:t>
            </w:r>
            <w:r w:rsidR="00E375E9">
              <w:rPr>
                <w:rFonts w:ascii="Cambria" w:hAnsi="Cambria"/>
                <w:sz w:val="20"/>
                <w:szCs w:val="20"/>
                <w:lang w:val="sr-Cyrl-BA"/>
              </w:rPr>
              <w:t>.</w:t>
            </w:r>
            <w:r w:rsidRPr="00E76A65">
              <w:rPr>
                <w:rFonts w:ascii="Cambria" w:hAnsi="Cambria"/>
                <w:sz w:val="20"/>
                <w:szCs w:val="20"/>
                <w:lang w:val="hr-BA"/>
              </w:rPr>
              <w:t xml:space="preserve"> </w:t>
            </w:r>
          </w:p>
          <w:p w14:paraId="3843C7E5" w14:textId="77777777" w:rsidR="00CA51DF" w:rsidRPr="00E76A65" w:rsidRDefault="00CA51DF" w:rsidP="005F7349">
            <w:pPr>
              <w:pStyle w:val="Paragrafspisk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E76A65">
              <w:rPr>
                <w:rFonts w:ascii="Cambria" w:hAnsi="Cambria"/>
                <w:sz w:val="20"/>
                <w:szCs w:val="20"/>
                <w:lang w:val="hr-BA"/>
              </w:rPr>
              <w:t>Пренијети основна знања о стручној редактури и претраживању терминолошких ресурса</w:t>
            </w:r>
            <w:r w:rsidR="00E375E9">
              <w:rPr>
                <w:rFonts w:ascii="Cambria" w:hAnsi="Cambria"/>
                <w:sz w:val="20"/>
                <w:szCs w:val="20"/>
                <w:lang w:val="sr-Cyrl-BA"/>
              </w:rPr>
              <w:t>.</w:t>
            </w:r>
          </w:p>
          <w:p w14:paraId="1B587236" w14:textId="77777777" w:rsidR="00CA51DF" w:rsidRPr="00E76A65" w:rsidRDefault="00CA51DF" w:rsidP="005F7349">
            <w:pPr>
              <w:pStyle w:val="Paragrafspisk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E76A65">
              <w:rPr>
                <w:rFonts w:ascii="Cambria" w:hAnsi="Cambria"/>
                <w:sz w:val="20"/>
                <w:szCs w:val="20"/>
                <w:lang w:val="hr-BA"/>
              </w:rPr>
              <w:t>Упознати полазнике с изазовима у превођењу и редактури правних прописа у контексту различитих правних система у БиХ и ЕУ</w:t>
            </w:r>
            <w:r w:rsidR="00E375E9">
              <w:rPr>
                <w:rFonts w:ascii="Cambria" w:hAnsi="Cambria"/>
                <w:sz w:val="20"/>
                <w:szCs w:val="20"/>
                <w:lang w:val="sr-Cyrl-BA"/>
              </w:rPr>
              <w:t>.</w:t>
            </w:r>
            <w:r w:rsidRPr="00E76A65">
              <w:rPr>
                <w:rFonts w:ascii="Cambria" w:hAnsi="Cambria"/>
                <w:sz w:val="20"/>
                <w:szCs w:val="20"/>
                <w:lang w:val="hr-BA"/>
              </w:rPr>
              <w:t xml:space="preserve"> </w:t>
            </w:r>
          </w:p>
          <w:p w14:paraId="2B22492D" w14:textId="77777777" w:rsidR="006F51EA" w:rsidRPr="00E76A65" w:rsidRDefault="00CA51DF" w:rsidP="005D5DE2">
            <w:pPr>
              <w:pStyle w:val="Paragrafspisk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6A65">
              <w:rPr>
                <w:rFonts w:ascii="Cambria" w:hAnsi="Cambria"/>
                <w:sz w:val="20"/>
                <w:szCs w:val="20"/>
                <w:lang w:val="hr-BA"/>
              </w:rPr>
              <w:t>Упознати полазнике са Приручником за превођење правних прописа у БиХ</w:t>
            </w:r>
            <w:r w:rsidR="00E375E9">
              <w:rPr>
                <w:rFonts w:ascii="Cambria" w:hAnsi="Cambria"/>
                <w:sz w:val="20"/>
                <w:szCs w:val="20"/>
                <w:lang w:val="sr-Cyrl-BA"/>
              </w:rPr>
              <w:t xml:space="preserve"> и </w:t>
            </w:r>
            <w:r w:rsidR="00E375E9" w:rsidRPr="00872B2E">
              <w:rPr>
                <w:rFonts w:ascii="Cambria" w:hAnsi="Cambria"/>
                <w:sz w:val="20"/>
                <w:szCs w:val="20"/>
                <w:lang w:val="sr-Cyrl-BA"/>
              </w:rPr>
              <w:t>Методологијом за стручну редактуру превода прописа на енглески језик.</w:t>
            </w:r>
          </w:p>
        </w:tc>
      </w:tr>
      <w:tr w:rsidR="00E76A65" w:rsidRPr="00E76A65" w14:paraId="10133137" w14:textId="77777777" w:rsidTr="00E37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2F2F2" w:themeFill="background1" w:themeFillShade="F2"/>
          </w:tcPr>
          <w:p w14:paraId="7B81CF69" w14:textId="77777777" w:rsidR="006F51EA" w:rsidRPr="00E76A65" w:rsidRDefault="006F51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3DFEFB69" w14:textId="77777777" w:rsidR="00CA51DF" w:rsidRPr="00E76A65" w:rsidRDefault="00CA51DF" w:rsidP="00EB633D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proofErr w:type="spellStart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>Циљна</w:t>
            </w:r>
            <w:proofErr w:type="spellEnd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>група</w:t>
            </w:r>
            <w:proofErr w:type="spellEnd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>полазника</w:t>
            </w:r>
            <w:proofErr w:type="spellEnd"/>
          </w:p>
          <w:p w14:paraId="79FFC62E" w14:textId="77777777" w:rsidR="006F51EA" w:rsidRPr="00E76A65" w:rsidRDefault="006F51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10795" w:type="dxa"/>
            <w:shd w:val="clear" w:color="auto" w:fill="F2F2F2" w:themeFill="background1" w:themeFillShade="F2"/>
          </w:tcPr>
          <w:p w14:paraId="6462C726" w14:textId="77777777" w:rsidR="00CA51DF" w:rsidRPr="00E76A65" w:rsidRDefault="00CA51DF" w:rsidP="00BA7349">
            <w:pPr>
              <w:pStyle w:val="Paragrafspisk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Чланови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тијела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у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систему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координације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процеса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европских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интеграција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и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осталих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структура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успостављених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за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потребе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процеса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европских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интеграција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и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државни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службеници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који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обављају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послове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>:</w:t>
            </w:r>
          </w:p>
          <w:p w14:paraId="3C7EE122" w14:textId="77777777" w:rsidR="00CA51DF" w:rsidRPr="00E76A65" w:rsidRDefault="00CA51DF" w:rsidP="005D5DE2">
            <w:pPr>
              <w:pStyle w:val="Paragrafspiska"/>
              <w:numPr>
                <w:ilvl w:val="0"/>
                <w:numId w:val="7"/>
              </w:numPr>
              <w:ind w:left="60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E76A65">
              <w:rPr>
                <w:rFonts w:ascii="Cambria" w:hAnsi="Cambria"/>
                <w:sz w:val="20"/>
                <w:szCs w:val="20"/>
                <w:lang w:val="bs-Latn-BA"/>
              </w:rPr>
              <w:t>превођења и редактуре правних прописа за потребе процеса европских интеграција</w:t>
            </w:r>
          </w:p>
          <w:p w14:paraId="6A8FB781" w14:textId="77777777" w:rsidR="00CA51DF" w:rsidRPr="00E76A65" w:rsidRDefault="00CA51DF" w:rsidP="005D5DE2">
            <w:pPr>
              <w:pStyle w:val="Paragrafspiska"/>
              <w:numPr>
                <w:ilvl w:val="0"/>
                <w:numId w:val="7"/>
              </w:numPr>
              <w:ind w:left="60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усклађивања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законодавства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БиХ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са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правном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тековином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ЕУ</w:t>
            </w:r>
            <w:r w:rsidR="00872B2E">
              <w:rPr>
                <w:rFonts w:ascii="Cambria" w:hAnsi="Cambria"/>
                <w:sz w:val="20"/>
                <w:szCs w:val="20"/>
              </w:rPr>
              <w:t>.</w:t>
            </w:r>
          </w:p>
          <w:p w14:paraId="267FCE1F" w14:textId="77777777" w:rsidR="006F51EA" w:rsidRPr="00E76A65" w:rsidRDefault="00CA51DF" w:rsidP="005D5DE2">
            <w:pPr>
              <w:pStyle w:val="Paragrafspiska"/>
              <w:numPr>
                <w:ilvl w:val="0"/>
                <w:numId w:val="4"/>
              </w:numPr>
              <w:ind w:left="325" w:hanging="3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Научни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и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стручни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радници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студенти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додипломских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постдипломских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и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докторских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студија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у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области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европских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интеграција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новинари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представници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невладиних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организација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запослени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у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јавним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предузећима</w:t>
            </w:r>
            <w:proofErr w:type="spellEnd"/>
            <w:r w:rsidRPr="00E76A65">
              <w:rPr>
                <w:rFonts w:ascii="Cambria" w:hAnsi="Cambria"/>
                <w:sz w:val="20"/>
                <w:szCs w:val="20"/>
              </w:rPr>
              <w:t xml:space="preserve"> и </w:t>
            </w:r>
            <w:proofErr w:type="spellStart"/>
            <w:r w:rsidRPr="00E76A65">
              <w:rPr>
                <w:rFonts w:ascii="Cambria" w:hAnsi="Cambria"/>
                <w:sz w:val="20"/>
                <w:szCs w:val="20"/>
              </w:rPr>
              <w:t>незапослени</w:t>
            </w:r>
            <w:proofErr w:type="spellEnd"/>
            <w:r w:rsidR="00160219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E76A65" w:rsidRPr="00E76A65" w14:paraId="003F005D" w14:textId="77777777" w:rsidTr="00E37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2F2F2" w:themeFill="background1" w:themeFillShade="F2"/>
          </w:tcPr>
          <w:p w14:paraId="4B53B610" w14:textId="77777777" w:rsidR="006F51EA" w:rsidRPr="00E76A65" w:rsidRDefault="006F51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657C6EA9" w14:textId="77777777" w:rsidR="00CA51DF" w:rsidRPr="00E76A65" w:rsidRDefault="00CA51DF" w:rsidP="00F544E9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proofErr w:type="spellStart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>Исходи</w:t>
            </w:r>
            <w:proofErr w:type="spellEnd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76A65">
              <w:rPr>
                <w:rFonts w:ascii="Cambria" w:hAnsi="Cambria"/>
                <w:color w:val="auto"/>
                <w:sz w:val="20"/>
                <w:szCs w:val="20"/>
              </w:rPr>
              <w:t>учења</w:t>
            </w:r>
            <w:proofErr w:type="spellEnd"/>
          </w:p>
          <w:p w14:paraId="71AE23FB" w14:textId="77777777" w:rsidR="006F51EA" w:rsidRPr="00E76A65" w:rsidRDefault="006F51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10795" w:type="dxa"/>
            <w:shd w:val="clear" w:color="auto" w:fill="F2F2F2" w:themeFill="background1" w:themeFillShade="F2"/>
          </w:tcPr>
          <w:p w14:paraId="40A7452D" w14:textId="77777777" w:rsidR="00CA51DF" w:rsidRPr="00872B2E" w:rsidRDefault="00CA51DF" w:rsidP="001A447C">
            <w:pPr>
              <w:pStyle w:val="Paragrafspisk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</w:rPr>
            </w:pP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Полазници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обуке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разумију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значај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превођења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и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стручне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редактуре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правних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прописа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у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процесу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усклађивања</w:t>
            </w:r>
            <w:proofErr w:type="spellEnd"/>
            <w:r w:rsidR="00E375E9" w:rsidRPr="00872B2E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  <w:p w14:paraId="6C15A5E3" w14:textId="77777777" w:rsidR="00CA51DF" w:rsidRPr="00872B2E" w:rsidRDefault="00CA51DF" w:rsidP="001A447C">
            <w:pPr>
              <w:pStyle w:val="Paragrafspisk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</w:rPr>
            </w:pP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Полазници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обуке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су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добили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потребне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информације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,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упуте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и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савјете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које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могу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примијенити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у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свом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свакодневном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раду</w:t>
            </w:r>
            <w:proofErr w:type="spellEnd"/>
            <w:r w:rsidR="00E375E9" w:rsidRPr="00872B2E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  <w:p w14:paraId="1589EDCD" w14:textId="77777777" w:rsidR="00CA51DF" w:rsidRPr="00872B2E" w:rsidRDefault="00CA51DF" w:rsidP="001A447C">
            <w:pPr>
              <w:pStyle w:val="Paragrafspisk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</w:rPr>
            </w:pP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Полазници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обуке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су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стекли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знање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и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практичне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вјештине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превођења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и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стручне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редактуре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правних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прописа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о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процесу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усклађивања</w:t>
            </w:r>
            <w:proofErr w:type="spellEnd"/>
            <w:r w:rsidR="00E375E9" w:rsidRPr="00872B2E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  <w:p w14:paraId="6774A085" w14:textId="77777777" w:rsidR="006F51EA" w:rsidRPr="00872B2E" w:rsidRDefault="00CA51DF" w:rsidP="005D5DE2">
            <w:pPr>
              <w:pStyle w:val="Paragrafspisk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lastRenderedPageBreak/>
              <w:t>Полазници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обука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Pr="00872B2E">
              <w:rPr>
                <w:rFonts w:ascii="Cambria" w:eastAsia="Arial Unicode MS" w:hAnsi="Cambria"/>
                <w:sz w:val="20"/>
                <w:szCs w:val="20"/>
              </w:rPr>
              <w:t>су</w:t>
            </w:r>
            <w:proofErr w:type="spellEnd"/>
            <w:r w:rsidRPr="00872B2E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r w:rsidRPr="00872B2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упознавати са Приручником за превођење правних прописа у </w:t>
            </w:r>
            <w:proofErr w:type="gramStart"/>
            <w:r w:rsidRPr="00872B2E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БиХ </w:t>
            </w:r>
            <w:r w:rsidR="00E375E9" w:rsidRPr="00872B2E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и</w:t>
            </w:r>
            <w:proofErr w:type="gramEnd"/>
            <w:r w:rsidR="00E375E9" w:rsidRPr="00872B2E">
              <w:rPr>
                <w:rFonts w:ascii="Cambria" w:eastAsia="Arial Unicode MS" w:hAnsi="Cambria"/>
                <w:sz w:val="20"/>
                <w:szCs w:val="20"/>
                <w:lang w:val="sr-Cyrl-BA"/>
              </w:rPr>
              <w:t xml:space="preserve"> </w:t>
            </w:r>
            <w:r w:rsidR="00E375E9" w:rsidRPr="00872B2E">
              <w:rPr>
                <w:rFonts w:ascii="Cambria" w:hAnsi="Cambria"/>
                <w:sz w:val="20"/>
                <w:szCs w:val="20"/>
                <w:lang w:val="sr-Cyrl-BA"/>
              </w:rPr>
              <w:t xml:space="preserve">Методологијом за стручну редактуру превода прописа на енглески језик </w:t>
            </w:r>
            <w:r w:rsidRPr="00872B2E">
              <w:rPr>
                <w:rFonts w:ascii="Cambria" w:eastAsia="Arial Unicode MS" w:hAnsi="Cambria"/>
                <w:sz w:val="20"/>
                <w:szCs w:val="20"/>
                <w:lang w:val="hr-BA"/>
              </w:rPr>
              <w:t>кроз теоретски и практични дио</w:t>
            </w:r>
            <w:r w:rsidR="00E375E9" w:rsidRPr="00872B2E">
              <w:rPr>
                <w:rFonts w:ascii="Cambria" w:eastAsia="Arial Unicode MS" w:hAnsi="Cambria"/>
                <w:sz w:val="20"/>
                <w:szCs w:val="20"/>
                <w:lang w:val="sr-Cyrl-BA"/>
              </w:rPr>
              <w:t>.</w:t>
            </w:r>
          </w:p>
        </w:tc>
      </w:tr>
      <w:tr w:rsidR="00E76A65" w:rsidRPr="00E76A65" w14:paraId="6C0DF4D8" w14:textId="77777777" w:rsidTr="00E37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2F2F2" w:themeFill="background1" w:themeFillShade="F2"/>
          </w:tcPr>
          <w:p w14:paraId="0BFD8E6F" w14:textId="77777777" w:rsidR="006F51EA" w:rsidRPr="00E76A65" w:rsidRDefault="006F51EA" w:rsidP="00DC23C1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194DF6F8" w14:textId="77777777" w:rsidR="006F51EA" w:rsidRPr="00AF0A67" w:rsidRDefault="00CA51DF" w:rsidP="00CA51DF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proofErr w:type="spellStart"/>
            <w:r w:rsidRPr="00AF0A67">
              <w:rPr>
                <w:rFonts w:ascii="Cambria" w:hAnsi="Cambria"/>
                <w:color w:val="auto"/>
                <w:sz w:val="20"/>
                <w:szCs w:val="20"/>
              </w:rPr>
              <w:t>Методе</w:t>
            </w:r>
            <w:proofErr w:type="spellEnd"/>
            <w:r w:rsidRPr="00AF0A6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0A67">
              <w:rPr>
                <w:rFonts w:ascii="Cambria" w:hAnsi="Cambria"/>
                <w:color w:val="auto"/>
                <w:sz w:val="20"/>
                <w:szCs w:val="20"/>
              </w:rPr>
              <w:t>извођења</w:t>
            </w:r>
            <w:proofErr w:type="spellEnd"/>
            <w:r w:rsidRPr="00AF0A67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0A67">
              <w:rPr>
                <w:rFonts w:ascii="Cambria" w:hAnsi="Cambria"/>
                <w:color w:val="auto"/>
                <w:sz w:val="20"/>
                <w:szCs w:val="20"/>
              </w:rPr>
              <w:t>обуке</w:t>
            </w:r>
            <w:proofErr w:type="spellEnd"/>
          </w:p>
        </w:tc>
        <w:tc>
          <w:tcPr>
            <w:tcW w:w="10795" w:type="dxa"/>
            <w:shd w:val="clear" w:color="auto" w:fill="F2F2F2" w:themeFill="background1" w:themeFillShade="F2"/>
          </w:tcPr>
          <w:p w14:paraId="5F084440" w14:textId="77777777" w:rsidR="00E76A65" w:rsidRPr="00872B2E" w:rsidRDefault="00E76A65" w:rsidP="007B3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Обука се може држати као класична обука у учионици или вебинар.</w:t>
            </w:r>
          </w:p>
          <w:p w14:paraId="5B2F36BC" w14:textId="77777777" w:rsidR="00E76A65" w:rsidRPr="00872B2E" w:rsidRDefault="00E76A65" w:rsidP="007B3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</w:p>
          <w:p w14:paraId="3D53A69C" w14:textId="77777777" w:rsidR="00E76A65" w:rsidRPr="00872B2E" w:rsidRDefault="00E76A65" w:rsidP="007B3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За извођење ове обуке препоручује се ангажман копредавача који би заједнички извели цјелокупну обуку у укупном прописаном трајању, при чему се препоручује да један копредавач буде правник, а други лингвиста.</w:t>
            </w:r>
          </w:p>
          <w:p w14:paraId="4D2B801E" w14:textId="77777777" w:rsidR="00E76A65" w:rsidRPr="00872B2E" w:rsidRDefault="00E76A65" w:rsidP="007B3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</w:p>
          <w:p w14:paraId="18DEE9C0" w14:textId="77777777" w:rsidR="001A2BAA" w:rsidRPr="00872B2E" w:rsidRDefault="001A2BAA" w:rsidP="001A2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Нагласак треба ставити на практични дио обуке и вјежбе које требају трајати најмање 80% укупног времена предвиђеног за извођење обуке. </w:t>
            </w:r>
          </w:p>
          <w:p w14:paraId="3ABA1EFA" w14:textId="77777777" w:rsidR="001A2BAA" w:rsidRPr="00872B2E" w:rsidRDefault="001A2BAA" w:rsidP="001A2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</w:p>
          <w:p w14:paraId="11432774" w14:textId="77777777" w:rsidR="001A2BAA" w:rsidRPr="00872B2E" w:rsidRDefault="001A2BAA" w:rsidP="001A2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  <w:t xml:space="preserve">Примјер разраде силабуса по темама за вебинар у трајању од 6 академских </w:t>
            </w:r>
            <w:r w:rsidR="00872B2E" w:rsidRPr="00872B2E"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  <w:t>часова</w:t>
            </w:r>
            <w:r w:rsidRPr="00872B2E"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  <w:t>:</w:t>
            </w:r>
          </w:p>
          <w:p w14:paraId="584D3D52" w14:textId="77777777" w:rsidR="001A2BAA" w:rsidRPr="00872B2E" w:rsidRDefault="001A2BAA" w:rsidP="001A2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</w:pPr>
          </w:p>
          <w:p w14:paraId="263644C3" w14:textId="77777777" w:rsidR="001A2BAA" w:rsidRPr="00872B2E" w:rsidRDefault="001A2BAA" w:rsidP="001A2BAA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  <w:t>Увод у обуку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– представљање предавача и полазника. Очекивања од обуке</w:t>
            </w:r>
            <w:r w:rsidR="00872B2E">
              <w:rPr>
                <w:rFonts w:ascii="Cambria" w:eastAsia="Calibri" w:hAnsi="Cambria"/>
                <w:sz w:val="20"/>
                <w:szCs w:val="20"/>
                <w:lang w:val="bs-Latn-BA"/>
              </w:rPr>
              <w:t>.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</w:t>
            </w:r>
            <w:r w:rsidRPr="00872B2E"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  <w:t>(15 мин)</w:t>
            </w:r>
          </w:p>
          <w:p w14:paraId="0AF8BBBE" w14:textId="77777777" w:rsidR="001A2BAA" w:rsidRPr="00872B2E" w:rsidRDefault="001A2BAA" w:rsidP="001A2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</w:p>
          <w:p w14:paraId="034725C5" w14:textId="77777777" w:rsidR="001A2BAA" w:rsidRPr="00872B2E" w:rsidRDefault="001A2BAA" w:rsidP="001A2BAA">
            <w:pPr>
              <w:pStyle w:val="Paragrafspiska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  <w:t>Об</w:t>
            </w:r>
            <w:r w:rsidR="00872B2E">
              <w:rPr>
                <w:rFonts w:ascii="Cambria" w:eastAsia="Calibri" w:hAnsi="Cambria"/>
                <w:b/>
                <w:sz w:val="20"/>
                <w:szCs w:val="20"/>
                <w:lang w:val="bs-Latn-BA"/>
              </w:rPr>
              <w:t>a</w:t>
            </w:r>
            <w:r w:rsidRPr="00872B2E"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  <w:t>веза и специфичност превођења и редактуре правних прописа (90 мин)</w:t>
            </w:r>
          </w:p>
          <w:p w14:paraId="5B809D74" w14:textId="542D069D" w:rsidR="001A2BAA" w:rsidRPr="00872B2E" w:rsidRDefault="001A2BAA" w:rsidP="00872B2E">
            <w:pPr>
              <w:pStyle w:val="Paragrafspisk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Упознати полазнике с актима из којих проистиче обавеза усклађивања (укључујући превођење и редактуру) – ССП, Одлука о поступку усклађивања законодавства Босне и Херцеговине с</w:t>
            </w:r>
            <w:r w:rsidR="00872B2E">
              <w:rPr>
                <w:rFonts w:ascii="Cambria" w:eastAsia="Calibri" w:hAnsi="Cambria"/>
                <w:sz w:val="20"/>
                <w:szCs w:val="20"/>
                <w:lang w:val="bs-Latn-BA"/>
              </w:rPr>
              <w:t xml:space="preserve">a 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правном </w:t>
            </w:r>
            <w:r w:rsidR="00872B2E"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тековином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ЕУ итд. (10 мин)</w:t>
            </w:r>
          </w:p>
          <w:p w14:paraId="70254F65" w14:textId="5E638ECC" w:rsidR="001A2BAA" w:rsidRPr="00872B2E" w:rsidRDefault="001A2BAA" w:rsidP="00872B2E">
            <w:pPr>
              <w:pStyle w:val="Paragrafspisk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Специфичност превођења и редактуре– ставити нагласак на принцип функционалне једнакости у превођењу правних прописа, разлике у правним системима, специфичности права ЕУ и разлике у правним институтима – навести неколико конкретних примјера „непреводивости“ правних института, зашто се не могу аутоматски преузимати и гдје настају проблеми; нагласити значај укључивања ресорних стручњака у ова питања (нпр. концепт </w:t>
            </w:r>
            <w:r w:rsidRPr="00872B2E">
              <w:rPr>
                <w:rFonts w:ascii="Cambria" w:eastAsia="Calibri" w:hAnsi="Cambria" w:cs="Times New Roman"/>
                <w:i/>
                <w:sz w:val="20"/>
                <w:szCs w:val="20"/>
                <w:lang w:val="hr-BA"/>
              </w:rPr>
              <w:t>due diligence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код прања новца, </w:t>
            </w:r>
            <w:r w:rsidRPr="00872B2E">
              <w:rPr>
                <w:rFonts w:ascii="Cambria" w:eastAsia="Calibri" w:hAnsi="Cambria" w:cs="Times New Roman"/>
                <w:i/>
                <w:sz w:val="20"/>
                <w:szCs w:val="20"/>
                <w:lang w:val="hr-BA"/>
              </w:rPr>
              <w:t>factoring</w:t>
            </w:r>
            <w:r w:rsidRPr="00872B2E">
              <w:rPr>
                <w:rFonts w:ascii="Cambria" w:eastAsia="Calibri" w:hAnsi="Cambria" w:cs="Times New Roman"/>
                <w:iCs/>
                <w:sz w:val="20"/>
                <w:szCs w:val="20"/>
                <w:lang w:val="hr-BA"/>
              </w:rPr>
              <w:t xml:space="preserve">, </w:t>
            </w:r>
            <w:r w:rsidRPr="00872B2E">
              <w:rPr>
                <w:rFonts w:ascii="Cambria" w:eastAsia="Calibri" w:hAnsi="Cambria" w:cs="Times New Roman"/>
                <w:i/>
                <w:sz w:val="20"/>
                <w:szCs w:val="20"/>
                <w:lang w:val="hr-BA"/>
              </w:rPr>
              <w:t>equity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, правни субјекти, </w:t>
            </w:r>
            <w:r w:rsidR="00872B2E"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предузећа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у бившим социјалистичким земљама итд.); навести пар примјера грешака у преводу приликом усклађивања и посљедице. Циљ ове цјелине је анимирати учеснике да из своје области наведу термине/концепте који су проблематични за превод/преузимање због разлика у правним системима или другачијег уређења појединих сектора, нпр. социјалистичког насљеђа и права привредних друштава. (40 мин) </w:t>
            </w:r>
          </w:p>
          <w:p w14:paraId="6263C7E1" w14:textId="77777777" w:rsidR="00D55056" w:rsidRPr="00872B2E" w:rsidRDefault="001A2BAA" w:rsidP="001A2BAA">
            <w:pPr>
              <w:pStyle w:val="Paragrafspisk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Одлука о поступку усклађивања законодавства Босне и Херцеговине с</w:t>
            </w:r>
            <w:r w:rsidR="00872B2E">
              <w:rPr>
                <w:rFonts w:ascii="Cambria" w:eastAsia="Calibri" w:hAnsi="Cambria"/>
                <w:sz w:val="20"/>
                <w:szCs w:val="20"/>
                <w:lang w:val="bs-Latn-BA"/>
              </w:rPr>
              <w:t>a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правном тековином ЕУ – представити садржај одлуке и шта конкретно подразумијева</w:t>
            </w:r>
            <w:r w:rsidR="00872B2E">
              <w:rPr>
                <w:rFonts w:ascii="Cambria" w:eastAsia="Calibri" w:hAnsi="Cambria"/>
                <w:sz w:val="20"/>
                <w:szCs w:val="20"/>
                <w:lang w:val="bs-Latn-BA"/>
              </w:rPr>
              <w:t>.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(10 мин)</w:t>
            </w:r>
          </w:p>
          <w:p w14:paraId="28F7FC0D" w14:textId="77777777" w:rsidR="001A2BAA" w:rsidRPr="00872B2E" w:rsidRDefault="001A2BAA" w:rsidP="001A2BAA">
            <w:pPr>
              <w:pStyle w:val="Paragrafspiska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Вјежба - узети конкретан примјер усклађивања неког прописа</w:t>
            </w:r>
            <w:r w:rsidR="00872B2E">
              <w:rPr>
                <w:rFonts w:ascii="Cambria" w:eastAsia="Calibri" w:hAnsi="Cambria"/>
                <w:sz w:val="20"/>
                <w:szCs w:val="20"/>
                <w:lang w:val="bs-Latn-BA"/>
              </w:rPr>
              <w:t>.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(30 мин)</w:t>
            </w:r>
          </w:p>
          <w:p w14:paraId="4C8D351F" w14:textId="77777777" w:rsidR="001A2BAA" w:rsidRPr="00872B2E" w:rsidRDefault="001A2BAA" w:rsidP="001A2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</w:p>
          <w:p w14:paraId="603BBB27" w14:textId="77777777" w:rsidR="001A2BAA" w:rsidRPr="00872B2E" w:rsidRDefault="001A2BAA" w:rsidP="00D55056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  <w:t>2.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 </w:t>
            </w:r>
            <w:r w:rsidRPr="00872B2E"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  <w:t>Терминологија у процесу европских интеграција (75 мин)</w:t>
            </w:r>
          </w:p>
          <w:p w14:paraId="6E87BFA6" w14:textId="2C6A192D" w:rsidR="00D55056" w:rsidRPr="00872B2E" w:rsidRDefault="001A2BAA" w:rsidP="001A2BAA">
            <w:pPr>
              <w:pStyle w:val="Paragrafspiska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Показати полазницима све терминолошке ресурсе кроз практичне примјере, односно претраживање одређених термина (</w:t>
            </w:r>
            <w:r w:rsidRPr="00872B2E">
              <w:rPr>
                <w:rFonts w:ascii="Cambria" w:eastAsia="Calibri" w:hAnsi="Cambria"/>
                <w:i/>
                <w:sz w:val="20"/>
                <w:szCs w:val="20"/>
                <w:lang w:val="sr-Cyrl-BA"/>
              </w:rPr>
              <w:t xml:space="preserve">БиХТерм, </w:t>
            </w:r>
            <w:r w:rsidR="00D55056" w:rsidRPr="00872B2E">
              <w:rPr>
                <w:rFonts w:ascii="Cambria" w:eastAsia="Calibri" w:hAnsi="Cambria" w:cs="Times New Roman"/>
                <w:i/>
                <w:sz w:val="20"/>
                <w:szCs w:val="20"/>
                <w:lang w:val="hr-BA"/>
              </w:rPr>
              <w:t>Western Balkans Terminology, EurLex, glosbe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итд.)</w:t>
            </w:r>
            <w:r w:rsidR="00872B2E">
              <w:rPr>
                <w:rFonts w:ascii="Cambria" w:eastAsia="Calibri" w:hAnsi="Cambria"/>
                <w:sz w:val="20"/>
                <w:szCs w:val="20"/>
                <w:lang w:val="bs-Latn-BA"/>
              </w:rPr>
              <w:t>.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(15 мин)</w:t>
            </w:r>
          </w:p>
          <w:p w14:paraId="68D04681" w14:textId="77777777" w:rsidR="00D55056" w:rsidRPr="00872B2E" w:rsidRDefault="001A2BAA" w:rsidP="001A2BAA">
            <w:pPr>
              <w:pStyle w:val="Paragrafspiska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Полазници требају самостално претражити неколико термина у наведеним терминолошким базама, како би разумјели раз</w:t>
            </w:r>
            <w:r w:rsidR="00D55056"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личита терминолошка рјешења, у за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висности од контекста и области. (30 мин)</w:t>
            </w:r>
          </w:p>
          <w:p w14:paraId="192D9ECE" w14:textId="77777777" w:rsidR="001A2BAA" w:rsidRPr="00872B2E" w:rsidRDefault="001A2BAA" w:rsidP="00872B2E">
            <w:pPr>
              <w:pStyle w:val="Paragrafspiska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lastRenderedPageBreak/>
              <w:t>Показати практичан примјер израде табеле стручних термина, односно координације с институцијама (према Одлуци о поступку усклађивања законодавства Босне и Херцеговине с</w:t>
            </w:r>
            <w:r w:rsidR="00872B2E">
              <w:rPr>
                <w:rFonts w:ascii="Cambria" w:eastAsia="Calibri" w:hAnsi="Cambria"/>
                <w:sz w:val="20"/>
                <w:szCs w:val="20"/>
                <w:lang w:val="bs-Latn-BA"/>
              </w:rPr>
              <w:t>a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правном </w:t>
            </w:r>
            <w:r w:rsidR="00872B2E"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тековином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ЕУ). (30 мин)</w:t>
            </w:r>
          </w:p>
          <w:p w14:paraId="0631F372" w14:textId="77777777" w:rsidR="001A2BAA" w:rsidRPr="00872B2E" w:rsidRDefault="001A2BAA" w:rsidP="001A2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</w:t>
            </w:r>
          </w:p>
          <w:p w14:paraId="45550F24" w14:textId="77777777" w:rsidR="001A2BAA" w:rsidRPr="00872B2E" w:rsidRDefault="001A2BAA" w:rsidP="00D5505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  <w:t>3.  Методологија превођења и стручне редактуре правних прописа (90 мин)</w:t>
            </w:r>
          </w:p>
          <w:p w14:paraId="6B32B0CA" w14:textId="77777777" w:rsidR="00D55056" w:rsidRPr="00872B2E" w:rsidRDefault="001A2BAA" w:rsidP="001A2BAA">
            <w:pPr>
              <w:pStyle w:val="Paragrafspiska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Представити методологију с</w:t>
            </w:r>
            <w:r w:rsidR="00872B2E">
              <w:rPr>
                <w:rFonts w:ascii="Cambria" w:eastAsia="Calibri" w:hAnsi="Cambria"/>
                <w:sz w:val="20"/>
                <w:szCs w:val="20"/>
                <w:lang w:val="bs-Latn-BA"/>
              </w:rPr>
              <w:t>a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нагласком на </w:t>
            </w:r>
            <w:r w:rsidR="00D55056"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стручну редактуру. Објаснити шта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је улога стручних редактора. (15 мин)</w:t>
            </w:r>
          </w:p>
          <w:p w14:paraId="12B537FC" w14:textId="77777777" w:rsidR="00D55056" w:rsidRPr="00872B2E" w:rsidRDefault="001A2BAA" w:rsidP="001A2BAA">
            <w:pPr>
              <w:pStyle w:val="Paragrafspiska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Заједно са полазницима навести и истражити примјере из Методологије за стручну редактуру и примјере из праксе из области која је најближа предавачу или полазницима. (30 мин)</w:t>
            </w:r>
          </w:p>
          <w:p w14:paraId="4D31891A" w14:textId="77777777" w:rsidR="001A2BAA" w:rsidRPr="00872B2E" w:rsidRDefault="001A2BAA" w:rsidP="001A2BAA">
            <w:pPr>
              <w:pStyle w:val="Paragrafspiska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Анализа превода дијела једног прописа у којем полазници сами проналазе грешке. (45 мин)</w:t>
            </w:r>
          </w:p>
          <w:p w14:paraId="00657A06" w14:textId="77777777" w:rsidR="001A2BAA" w:rsidRPr="00872B2E" w:rsidRDefault="001A2BAA" w:rsidP="001A2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</w:p>
          <w:p w14:paraId="5006E7E9" w14:textId="77777777" w:rsidR="001A2BAA" w:rsidRPr="00872B2E" w:rsidRDefault="001A2BAA" w:rsidP="001A2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  <w:t>4.  Стручна редактура превода и терминологије</w:t>
            </w:r>
            <w:r w:rsidR="00D55056" w:rsidRPr="00872B2E"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  <w:t xml:space="preserve"> у сврху усклађивања с </w:t>
            </w:r>
            <w:r w:rsidR="00D55056" w:rsidRPr="00872B2E">
              <w:rPr>
                <w:rFonts w:ascii="Cambria" w:hAnsi="Cambria"/>
                <w:b/>
                <w:i/>
                <w:sz w:val="20"/>
                <w:szCs w:val="20"/>
                <w:lang w:val="hr-BA"/>
              </w:rPr>
              <w:t>acquis-</w:t>
            </w:r>
            <w:r w:rsidR="00872B2E" w:rsidRPr="00872B2E">
              <w:rPr>
                <w:rFonts w:ascii="Cambria" w:hAnsi="Cambria"/>
                <w:b/>
                <w:sz w:val="20"/>
                <w:szCs w:val="20"/>
                <w:lang w:val="hr-BA"/>
              </w:rPr>
              <w:t>e</w:t>
            </w:r>
            <w:r w:rsidR="00D55056" w:rsidRPr="00872B2E">
              <w:rPr>
                <w:rFonts w:ascii="Cambria" w:hAnsi="Cambria"/>
                <w:b/>
                <w:sz w:val="20"/>
                <w:szCs w:val="20"/>
                <w:lang w:val="hr-BA"/>
              </w:rPr>
              <w:t>m</w:t>
            </w:r>
            <w:r w:rsidRPr="00872B2E">
              <w:rPr>
                <w:rFonts w:ascii="Cambria" w:eastAsia="Calibri" w:hAnsi="Cambria"/>
                <w:b/>
                <w:sz w:val="20"/>
                <w:szCs w:val="20"/>
                <w:lang w:val="sr-Cyrl-BA"/>
              </w:rPr>
              <w:t xml:space="preserve"> (90 мин) </w:t>
            </w:r>
          </w:p>
          <w:p w14:paraId="33FBA42C" w14:textId="77777777" w:rsidR="00D55056" w:rsidRPr="00872B2E" w:rsidRDefault="001A2BAA" w:rsidP="001A2BAA">
            <w:pPr>
              <w:pStyle w:val="Paragrafspiska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Полазнике упознати са процесом превођења у контексту</w:t>
            </w:r>
            <w:r w:rsidR="00D55056"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усклађивања прописа с </w:t>
            </w:r>
            <w:r w:rsidR="00D55056" w:rsidRPr="00872B2E">
              <w:rPr>
                <w:rFonts w:ascii="Cambria" w:hAnsi="Cambria"/>
                <w:i/>
                <w:sz w:val="20"/>
                <w:szCs w:val="20"/>
                <w:lang w:val="hr-BA"/>
              </w:rPr>
              <w:t>acquis-</w:t>
            </w:r>
            <w:r w:rsidR="00160219" w:rsidRPr="00160219">
              <w:rPr>
                <w:rFonts w:ascii="Cambria" w:hAnsi="Cambria"/>
                <w:sz w:val="20"/>
                <w:szCs w:val="20"/>
                <w:lang w:val="hr-BA"/>
              </w:rPr>
              <w:t>e</w:t>
            </w:r>
            <w:r w:rsidR="00D55056" w:rsidRPr="00160219">
              <w:rPr>
                <w:rFonts w:ascii="Cambria" w:hAnsi="Cambria"/>
                <w:sz w:val="20"/>
                <w:szCs w:val="20"/>
                <w:lang w:val="hr-BA"/>
              </w:rPr>
              <w:t>m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, обавезе БиХ, обавезе обрађивача - у којим фазама усклађивања се преводи. (15 мин)</w:t>
            </w:r>
          </w:p>
          <w:p w14:paraId="57D5FBA2" w14:textId="77777777" w:rsidR="00D55056" w:rsidRPr="00872B2E" w:rsidRDefault="001A2BAA" w:rsidP="001A2BAA">
            <w:pPr>
              <w:pStyle w:val="Paragrafspiska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На конкретном примјеру прописа који се усклађује показати ток поступка (од превода директиве, израде бх. прописа, превода на енглески, редактуре и оцјене усклађености). (15 мин)</w:t>
            </w:r>
          </w:p>
          <w:p w14:paraId="472352EA" w14:textId="77777777" w:rsidR="001A2BAA" w:rsidRPr="00872B2E" w:rsidRDefault="001A2BAA" w:rsidP="001A2BAA">
            <w:pPr>
              <w:pStyle w:val="Paragrafspiska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Полазници раде стручну редактуру превода који им је претходно послан. (60 мин)</w:t>
            </w:r>
          </w:p>
          <w:p w14:paraId="3130A56A" w14:textId="77777777" w:rsidR="001A2BAA" w:rsidRPr="00872B2E" w:rsidRDefault="001A2BAA" w:rsidP="001A2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</w:p>
          <w:p w14:paraId="32469525" w14:textId="77777777" w:rsidR="00E76A65" w:rsidRPr="00872B2E" w:rsidRDefault="001A2BAA" w:rsidP="001A2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Уколико се обука држи у форми класичне обуке у учионици, продужење</w:t>
            </w:r>
            <w:r w:rsidR="00D55056"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ње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ног трајања треба бити проведено на начин да се пропорционално повећа сатница трајања појединих ц</w:t>
            </w:r>
            <w:r w:rsidR="00D55056"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>јелина и тиме осигура пропорционално</w:t>
            </w:r>
            <w:r w:rsidRPr="00872B2E">
              <w:rPr>
                <w:rFonts w:ascii="Cambria" w:eastAsia="Calibri" w:hAnsi="Cambria"/>
                <w:sz w:val="20"/>
                <w:szCs w:val="20"/>
                <w:lang w:val="sr-Cyrl-BA"/>
              </w:rPr>
              <w:t xml:space="preserve"> покривање цјелокупног садржаја обуке.</w:t>
            </w:r>
          </w:p>
          <w:p w14:paraId="58D48AC6" w14:textId="77777777" w:rsidR="001A2BAA" w:rsidRPr="00872B2E" w:rsidRDefault="001A2BAA" w:rsidP="007B3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sz w:val="20"/>
                <w:szCs w:val="20"/>
                <w:lang w:val="sr-Cyrl-BA"/>
              </w:rPr>
            </w:pPr>
          </w:p>
          <w:p w14:paraId="6CDCC211" w14:textId="77777777" w:rsidR="006F51EA" w:rsidRPr="00872B2E" w:rsidRDefault="00CA51DF" w:rsidP="001602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2B2E">
              <w:rPr>
                <w:rFonts w:ascii="Cambria" w:eastAsia="Calibri" w:hAnsi="Cambria"/>
                <w:sz w:val="20"/>
                <w:szCs w:val="20"/>
                <w:lang w:val="hr-BA"/>
              </w:rPr>
              <w:t>Приликом одржавања практичног дијела, то јест вјежби, обавезно је кориш</w:t>
            </w:r>
            <w:r w:rsidR="00160219" w:rsidRPr="00160219">
              <w:rPr>
                <w:rFonts w:ascii="Cambria" w:eastAsia="Calibri" w:hAnsi="Cambria"/>
                <w:sz w:val="20"/>
                <w:szCs w:val="20"/>
                <w:lang w:val="hr-BA"/>
              </w:rPr>
              <w:t>ћ</w:t>
            </w:r>
            <w:r w:rsidRPr="00872B2E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ење </w:t>
            </w:r>
            <w:r w:rsidR="00AF0A67" w:rsidRPr="00160219">
              <w:rPr>
                <w:rFonts w:ascii="Cambria" w:eastAsia="Calibri" w:hAnsi="Cambria"/>
                <w:i/>
                <w:sz w:val="20"/>
                <w:szCs w:val="20"/>
                <w:lang w:val="hr-BA"/>
              </w:rPr>
              <w:t>Handouta</w:t>
            </w:r>
            <w:r w:rsidR="00D55056" w:rsidRPr="00872B2E">
              <w:rPr>
                <w:lang w:val="sr-Cyrl-BA"/>
              </w:rPr>
              <w:t xml:space="preserve"> </w:t>
            </w:r>
            <w:r w:rsidRPr="00872B2E">
              <w:rPr>
                <w:rFonts w:ascii="Cambria" w:eastAsia="Calibri" w:hAnsi="Cambria"/>
                <w:sz w:val="20"/>
                <w:szCs w:val="20"/>
                <w:lang w:val="hr-BA"/>
              </w:rPr>
              <w:t>и Приручника за превођење правних прописа на енглески језик, Методологије за стручну редактуру превода правних прописа и Одлуке о поступку усклађивања законодавства Босне и Херцеговине с</w:t>
            </w:r>
            <w:r w:rsidR="00160219">
              <w:rPr>
                <w:rFonts w:ascii="Cambria" w:eastAsia="Calibri" w:hAnsi="Cambria"/>
                <w:sz w:val="20"/>
                <w:szCs w:val="20"/>
                <w:lang w:val="hr-BA"/>
              </w:rPr>
              <w:t>a</w:t>
            </w:r>
            <w:r w:rsidRPr="00872B2E">
              <w:rPr>
                <w:rFonts w:ascii="Cambria" w:eastAsia="Calibri" w:hAnsi="Cambria"/>
                <w:sz w:val="20"/>
                <w:szCs w:val="20"/>
                <w:lang w:val="hr-BA"/>
              </w:rPr>
              <w:t xml:space="preserve"> правном тековином ЕУ.</w:t>
            </w:r>
          </w:p>
        </w:tc>
      </w:tr>
    </w:tbl>
    <w:p w14:paraId="6E76E73F" w14:textId="77777777" w:rsidR="006F51EA" w:rsidRDefault="006F51EA" w:rsidP="006F51EA"/>
    <w:p w14:paraId="62924190" w14:textId="77777777" w:rsidR="00761B97" w:rsidRDefault="00761B97"/>
    <w:sectPr w:rsidR="00761B97" w:rsidSect="009D1B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921"/>
    <w:multiLevelType w:val="hybridMultilevel"/>
    <w:tmpl w:val="B88C5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103DE"/>
    <w:multiLevelType w:val="hybridMultilevel"/>
    <w:tmpl w:val="067CFE4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66A4"/>
    <w:multiLevelType w:val="hybridMultilevel"/>
    <w:tmpl w:val="D960D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6687"/>
    <w:multiLevelType w:val="hybridMultilevel"/>
    <w:tmpl w:val="802806C0"/>
    <w:lvl w:ilvl="0" w:tplc="2E9C5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C3D2F"/>
    <w:multiLevelType w:val="hybridMultilevel"/>
    <w:tmpl w:val="BFA6C9CC"/>
    <w:lvl w:ilvl="0" w:tplc="0394BB0E">
      <w:start w:val="7"/>
      <w:numFmt w:val="bullet"/>
      <w:lvlText w:val="-"/>
      <w:lvlJc w:val="left"/>
      <w:pPr>
        <w:ind w:left="112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24FD498B"/>
    <w:multiLevelType w:val="hybridMultilevel"/>
    <w:tmpl w:val="55F63E1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421C1B"/>
    <w:multiLevelType w:val="hybridMultilevel"/>
    <w:tmpl w:val="EEAC0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C44518"/>
    <w:multiLevelType w:val="hybridMultilevel"/>
    <w:tmpl w:val="BA306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62962"/>
    <w:multiLevelType w:val="hybridMultilevel"/>
    <w:tmpl w:val="020CE7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D5400C3"/>
    <w:multiLevelType w:val="hybridMultilevel"/>
    <w:tmpl w:val="BD341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577586"/>
    <w:multiLevelType w:val="hybridMultilevel"/>
    <w:tmpl w:val="F8A0A0BE"/>
    <w:lvl w:ilvl="0" w:tplc="314C8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B2E69"/>
    <w:multiLevelType w:val="hybridMultilevel"/>
    <w:tmpl w:val="7B9A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221FC3"/>
    <w:multiLevelType w:val="hybridMultilevel"/>
    <w:tmpl w:val="83ACF1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B57207"/>
    <w:multiLevelType w:val="hybridMultilevel"/>
    <w:tmpl w:val="965E0006"/>
    <w:lvl w:ilvl="0" w:tplc="3BBAE18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414991">
    <w:abstractNumId w:val="9"/>
  </w:num>
  <w:num w:numId="2" w16cid:durableId="601883055">
    <w:abstractNumId w:val="0"/>
  </w:num>
  <w:num w:numId="3" w16cid:durableId="2018534025">
    <w:abstractNumId w:val="11"/>
  </w:num>
  <w:num w:numId="4" w16cid:durableId="1651788908">
    <w:abstractNumId w:val="8"/>
  </w:num>
  <w:num w:numId="5" w16cid:durableId="1057050495">
    <w:abstractNumId w:val="6"/>
  </w:num>
  <w:num w:numId="6" w16cid:durableId="1796756528">
    <w:abstractNumId w:val="10"/>
  </w:num>
  <w:num w:numId="7" w16cid:durableId="1447197171">
    <w:abstractNumId w:val="4"/>
  </w:num>
  <w:num w:numId="8" w16cid:durableId="1751925574">
    <w:abstractNumId w:val="1"/>
  </w:num>
  <w:num w:numId="9" w16cid:durableId="1945066110">
    <w:abstractNumId w:val="13"/>
  </w:num>
  <w:num w:numId="10" w16cid:durableId="1450247302">
    <w:abstractNumId w:val="12"/>
  </w:num>
  <w:num w:numId="11" w16cid:durableId="255946506">
    <w:abstractNumId w:val="3"/>
  </w:num>
  <w:num w:numId="12" w16cid:durableId="1479565093">
    <w:abstractNumId w:val="5"/>
  </w:num>
  <w:num w:numId="13" w16cid:durableId="1831169951">
    <w:abstractNumId w:val="2"/>
  </w:num>
  <w:num w:numId="14" w16cid:durableId="2018725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EA"/>
    <w:rsid w:val="00095DB9"/>
    <w:rsid w:val="000C3C03"/>
    <w:rsid w:val="000F5DDD"/>
    <w:rsid w:val="00156993"/>
    <w:rsid w:val="00160219"/>
    <w:rsid w:val="001A2BAA"/>
    <w:rsid w:val="00241A88"/>
    <w:rsid w:val="003D5E5D"/>
    <w:rsid w:val="00456056"/>
    <w:rsid w:val="004A1B53"/>
    <w:rsid w:val="00567B70"/>
    <w:rsid w:val="00572C85"/>
    <w:rsid w:val="005C751B"/>
    <w:rsid w:val="005D5DE2"/>
    <w:rsid w:val="00696542"/>
    <w:rsid w:val="006C1879"/>
    <w:rsid w:val="006F51EA"/>
    <w:rsid w:val="00761B97"/>
    <w:rsid w:val="00797735"/>
    <w:rsid w:val="007D7022"/>
    <w:rsid w:val="00872B2E"/>
    <w:rsid w:val="008B4C58"/>
    <w:rsid w:val="008C3B3E"/>
    <w:rsid w:val="00953383"/>
    <w:rsid w:val="00AF0A67"/>
    <w:rsid w:val="00B61B74"/>
    <w:rsid w:val="00BB69B4"/>
    <w:rsid w:val="00BC0292"/>
    <w:rsid w:val="00C270A5"/>
    <w:rsid w:val="00C6313E"/>
    <w:rsid w:val="00C72D6F"/>
    <w:rsid w:val="00CA51DF"/>
    <w:rsid w:val="00CA7561"/>
    <w:rsid w:val="00D22C20"/>
    <w:rsid w:val="00D46A5C"/>
    <w:rsid w:val="00D5501A"/>
    <w:rsid w:val="00D55056"/>
    <w:rsid w:val="00DB5CA7"/>
    <w:rsid w:val="00DC765D"/>
    <w:rsid w:val="00E375E9"/>
    <w:rsid w:val="00E64087"/>
    <w:rsid w:val="00E76A65"/>
    <w:rsid w:val="00EB3849"/>
    <w:rsid w:val="00F0463A"/>
    <w:rsid w:val="00F84338"/>
    <w:rsid w:val="00F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4881"/>
  <w15:docId w15:val="{7C932008-71F3-43A5-8166-731C6487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6F51EA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customStyle="1" w:styleId="GridTable5Dark-Accent11">
    <w:name w:val="Grid Table 5 Dark - Accent 11"/>
    <w:basedOn w:val="Normalnatabela"/>
    <w:uiPriority w:val="50"/>
    <w:rsid w:val="006F51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aragrafspiska">
    <w:name w:val="List Paragraph"/>
    <w:basedOn w:val="Normalno"/>
    <w:uiPriority w:val="34"/>
    <w:qFormat/>
    <w:rsid w:val="006F5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Mijatović</dc:creator>
  <cp:lastModifiedBy>Suzana Mijatović</cp:lastModifiedBy>
  <cp:revision>2</cp:revision>
  <dcterms:created xsi:type="dcterms:W3CDTF">2025-01-06T11:08:00Z</dcterms:created>
  <dcterms:modified xsi:type="dcterms:W3CDTF">2025-01-06T11:08:00Z</dcterms:modified>
</cp:coreProperties>
</file>