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567984" w14:textId="2FB14551" w:rsidR="00787A56" w:rsidRPr="00B96461" w:rsidRDefault="00787A56" w:rsidP="007D061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>Na osnovu člana 17. Zakona o Vijeću ministara Bosne i Hercegovine („Službeni glasnik BiH“, br. 30/03, 42/03, 81/06, 76/07, 81/07, 94/07 i 24/08), a u vezi sa članom 18. Zakona o ministarstvima i drugim organima uprave Bosne i Hercegovine („Službeni glasnik BiH“, br. 5/03, 42/03, 26/04, 42/04, 45/06, 88/07, 35/</w:t>
      </w:r>
      <w:r w:rsidR="00483B7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>09, 59/09, 103/09, 87/12, 06/13,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 xml:space="preserve"> 19/16</w:t>
      </w:r>
      <w:r w:rsidR="00483B7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 xml:space="preserve"> i 83/17</w:t>
      </w:r>
      <w:r w:rsidR="00A2549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>),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 xml:space="preserve"> na prijedlog Direkcije za evropske integracije, Vijeće ministara Bosne i Hercegovine</w:t>
      </w:r>
      <w:r w:rsidR="00AE3BF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 xml:space="preserve">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 xml:space="preserve">na </w:t>
      </w:r>
      <w:r w:rsidR="00585618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>___</w:t>
      </w:r>
      <w:r w:rsidR="00AE3BF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 xml:space="preserve">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>sjednici</w:t>
      </w:r>
      <w:r w:rsidR="003A750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>,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 xml:space="preserve"> održanoj </w:t>
      </w:r>
      <w:r w:rsidR="00585618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>_____</w:t>
      </w:r>
      <w:r w:rsidR="003A750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>2025.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 xml:space="preserve"> godine, donijelo </w:t>
      </w:r>
      <w:r w:rsidR="003A750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>je</w:t>
      </w:r>
    </w:p>
    <w:p w14:paraId="3E63A226" w14:textId="77777777" w:rsidR="001110B5" w:rsidRPr="00B96461" w:rsidRDefault="001110B5" w:rsidP="007D0615">
      <w:pPr>
        <w:spacing w:after="0" w:line="240" w:lineRule="auto"/>
        <w:rPr>
          <w:rFonts w:ascii="Times New Roman" w:hAnsi="Times New Roman" w:cs="Times New Roman"/>
          <w:b/>
          <w:color w:val="0C0C0E"/>
          <w:sz w:val="24"/>
          <w:szCs w:val="24"/>
          <w:lang w:val="bs-Latn-BA"/>
        </w:rPr>
      </w:pPr>
    </w:p>
    <w:p w14:paraId="04F0F643" w14:textId="77777777" w:rsidR="003E036B" w:rsidRPr="00B96461" w:rsidRDefault="003E036B" w:rsidP="007D0615">
      <w:pPr>
        <w:spacing w:after="0" w:line="240" w:lineRule="auto"/>
        <w:rPr>
          <w:rFonts w:ascii="Times New Roman" w:hAnsi="Times New Roman" w:cs="Times New Roman"/>
          <w:b/>
          <w:color w:val="0C0C0E"/>
          <w:sz w:val="24"/>
          <w:szCs w:val="24"/>
          <w:lang w:val="bs-Latn-BA"/>
        </w:rPr>
      </w:pPr>
    </w:p>
    <w:p w14:paraId="579B14D0" w14:textId="77777777" w:rsidR="00787A56" w:rsidRPr="00B96461" w:rsidRDefault="00787A56" w:rsidP="007D06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 w:eastAsia="ar-SA"/>
        </w:rPr>
      </w:pP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 w:eastAsia="ar-SA"/>
        </w:rPr>
        <w:t>O D L U K U</w:t>
      </w:r>
    </w:p>
    <w:p w14:paraId="37C8CA49" w14:textId="48A5EBBA" w:rsidR="00787A56" w:rsidRPr="00B96461" w:rsidRDefault="00787A56" w:rsidP="007D06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 w:eastAsia="ar-SA"/>
        </w:rPr>
      </w:pP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 w:eastAsia="ar-SA"/>
        </w:rPr>
        <w:t xml:space="preserve">O OBUKAMA U OBLASTI EVROPSKIH INTEGRACIJA </w:t>
      </w:r>
    </w:p>
    <w:p w14:paraId="205109F3" w14:textId="0CA8FAA2" w:rsidR="00C30FAE" w:rsidRPr="00B96461" w:rsidRDefault="00C30FAE" w:rsidP="007D06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 w:eastAsia="ar-SA"/>
        </w:rPr>
      </w:pPr>
    </w:p>
    <w:p w14:paraId="18ACE8E1" w14:textId="77777777" w:rsidR="00696FF1" w:rsidRPr="00B96461" w:rsidRDefault="00696FF1" w:rsidP="007D0615">
      <w:pPr>
        <w:spacing w:after="0" w:line="240" w:lineRule="auto"/>
        <w:jc w:val="center"/>
        <w:rPr>
          <w:rFonts w:ascii="Times New Roman" w:hAnsi="Times New Roman" w:cs="Times New Roman"/>
          <w:b/>
          <w:color w:val="0C0C0E"/>
          <w:sz w:val="24"/>
          <w:szCs w:val="24"/>
          <w:lang w:val="bs-Latn-BA"/>
        </w:rPr>
      </w:pPr>
    </w:p>
    <w:p w14:paraId="49C16C06" w14:textId="70058D3C" w:rsidR="008E38B5" w:rsidRPr="00B96461" w:rsidRDefault="00392940" w:rsidP="007D0615">
      <w:pPr>
        <w:pStyle w:val="Heading1"/>
        <w:jc w:val="both"/>
        <w:rPr>
          <w:lang w:val="bs-Latn-BA"/>
        </w:rPr>
      </w:pPr>
      <w:r w:rsidRPr="00B96461">
        <w:rPr>
          <w:lang w:val="bs-Latn-BA"/>
        </w:rPr>
        <w:t xml:space="preserve">POGLAVLJE </w:t>
      </w:r>
      <w:r w:rsidR="00896E92" w:rsidRPr="00B96461">
        <w:rPr>
          <w:lang w:val="bs-Latn-BA"/>
        </w:rPr>
        <w:t xml:space="preserve">I </w:t>
      </w:r>
      <w:r w:rsidR="007D0615" w:rsidRPr="00B96461">
        <w:rPr>
          <w:lang w:val="bs-Latn-BA"/>
        </w:rPr>
        <w:t>-</w:t>
      </w:r>
      <w:r w:rsidR="003E04AA" w:rsidRPr="00B96461">
        <w:rPr>
          <w:lang w:val="bs-Latn-BA"/>
        </w:rPr>
        <w:t xml:space="preserve"> </w:t>
      </w:r>
      <w:r w:rsidR="00EA1A5F" w:rsidRPr="00B96461">
        <w:rPr>
          <w:lang w:val="bs-Latn-BA"/>
        </w:rPr>
        <w:t>OSNOVNE ODREDBE</w:t>
      </w:r>
    </w:p>
    <w:p w14:paraId="3A85B3AD" w14:textId="77777777" w:rsidR="00C67F95" w:rsidRPr="00B96461" w:rsidRDefault="00C67F95" w:rsidP="007D06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1C59F5CD" w14:textId="09F42509" w:rsidR="00EA1A5F" w:rsidRPr="00B96461" w:rsidRDefault="00787A56" w:rsidP="007D0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B96461">
        <w:rPr>
          <w:rFonts w:ascii="Times New Roman" w:hAnsi="Times New Roman" w:cs="Times New Roman"/>
          <w:b/>
          <w:sz w:val="24"/>
          <w:szCs w:val="24"/>
          <w:lang w:val="bs-Latn-BA"/>
        </w:rPr>
        <w:t>Član 1.</w:t>
      </w:r>
    </w:p>
    <w:p w14:paraId="3B327D36" w14:textId="722DBB0B" w:rsidR="00787A56" w:rsidRPr="00B96461" w:rsidRDefault="00787A56" w:rsidP="007D06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 w:eastAsia="ar-SA"/>
        </w:rPr>
      </w:pP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 w:eastAsia="ar-SA"/>
        </w:rPr>
        <w:t>(Predmet)</w:t>
      </w:r>
    </w:p>
    <w:p w14:paraId="0E9DF6D2" w14:textId="77777777" w:rsidR="00103599" w:rsidRPr="00B96461" w:rsidRDefault="00103599" w:rsidP="007D06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12"/>
          <w:szCs w:val="12"/>
          <w:lang w:val="bs-Latn-BA" w:eastAsia="ar-SA"/>
        </w:rPr>
      </w:pPr>
    </w:p>
    <w:p w14:paraId="01E4FA5A" w14:textId="32679DB9" w:rsidR="00EA1A5F" w:rsidRPr="00B96461" w:rsidRDefault="008833E1" w:rsidP="007D0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Ovom </w:t>
      </w:r>
      <w:r w:rsidR="00787A5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Odlukom utvrđuje se n</w:t>
      </w:r>
      <w:r w:rsidR="00870B71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ačin provođenja obuka</w:t>
      </w:r>
      <w:r w:rsidR="00870B71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405794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>u oblasti</w:t>
      </w:r>
      <w:r w:rsidR="00870B71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 e</w:t>
      </w:r>
      <w:r w:rsidR="00AD12F6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>v</w:t>
      </w:r>
      <w:r w:rsidR="00870B71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>ropski</w:t>
      </w:r>
      <w:r w:rsidR="00787A56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>h integracija koje organizira Direkcija za evropske integracije (u daljem tekstu: Direkcija)</w:t>
      </w:r>
      <w:r w:rsidR="006C147D">
        <w:rPr>
          <w:rFonts w:ascii="Times New Roman" w:hAnsi="Times New Roman" w:cs="Times New Roman"/>
          <w:color w:val="auto"/>
          <w:sz w:val="24"/>
          <w:szCs w:val="24"/>
          <w:lang w:val="bs-Latn-BA"/>
        </w:rPr>
        <w:t>,</w:t>
      </w:r>
      <w:r w:rsidR="00AD12F6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 uključujući</w:t>
      </w:r>
      <w:r w:rsidR="00870B71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 ciljev</w:t>
      </w:r>
      <w:r w:rsidR="00AD12F6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>e</w:t>
      </w:r>
      <w:r w:rsidR="00870B71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 obuk</w:t>
      </w:r>
      <w:r w:rsidR="00AD12F6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>a</w:t>
      </w:r>
      <w:r w:rsidR="00870B71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, </w:t>
      </w:r>
      <w:r w:rsidR="00AD12F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izradu</w:t>
      </w:r>
      <w:r w:rsidR="00265479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godišnjeg P</w:t>
      </w:r>
      <w:r w:rsidR="00A76B6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lana obuka</w:t>
      </w:r>
      <w:r w:rsidR="00AD12F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,</w:t>
      </w:r>
      <w:r w:rsidR="00A76B6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870B71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>u</w:t>
      </w:r>
      <w:r w:rsidR="007B3CB5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>tvrđivanje</w:t>
      </w:r>
      <w:r w:rsidR="007C78B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F237D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tematskih </w:t>
      </w:r>
      <w:r w:rsidR="002675AA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cjelina</w:t>
      </w:r>
      <w:r w:rsidR="00F237D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7C78B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obuka u</w:t>
      </w:r>
      <w:r w:rsidR="008A3FB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oblasti e</w:t>
      </w:r>
      <w:r w:rsidR="007C78B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v</w:t>
      </w:r>
      <w:r w:rsidR="00EA1A5F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ropskih integracija</w:t>
      </w:r>
      <w:r w:rsidR="00870B71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, </w:t>
      </w:r>
      <w:r w:rsidR="007C78B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zatim </w:t>
      </w:r>
      <w:r w:rsidR="00470178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polaznike obuka i kriterij za odabir polaznika, </w:t>
      </w:r>
      <w:r w:rsidR="00870B71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izbor</w:t>
      </w:r>
      <w:r w:rsidR="00A76B6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, certificiranje</w:t>
      </w:r>
      <w:r w:rsidR="007C78B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i</w:t>
      </w:r>
      <w:r w:rsidR="00A76B6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470178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odabir</w:t>
      </w:r>
      <w:r w:rsidR="008A3FB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predavača</w:t>
      </w:r>
      <w:r w:rsidR="00A76B6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, </w:t>
      </w:r>
      <w:r w:rsidR="007C78B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te</w:t>
      </w:r>
      <w:r w:rsidR="00A76B6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njihova prava i obaveze, </w:t>
      </w:r>
      <w:r w:rsidR="007C78B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kao i način </w:t>
      </w:r>
      <w:r w:rsidR="0005254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osigura</w:t>
      </w:r>
      <w:r w:rsidR="007C78B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nja</w:t>
      </w:r>
      <w:r w:rsidR="00877A2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kvaliteta obuka u oblasti e</w:t>
      </w:r>
      <w:r w:rsidR="007C78B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v</w:t>
      </w:r>
      <w:r w:rsidR="00877A2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ropskih integracija</w:t>
      </w:r>
      <w:r w:rsidR="007C78B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.</w:t>
      </w:r>
      <w:r w:rsidR="00877A2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</w:p>
    <w:p w14:paraId="147AB5ED" w14:textId="77777777" w:rsidR="00FA4EA7" w:rsidRPr="00B96461" w:rsidRDefault="00FA4EA7" w:rsidP="007D06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 w:eastAsia="ar-SA"/>
        </w:rPr>
      </w:pPr>
    </w:p>
    <w:p w14:paraId="22F4BEBA" w14:textId="77777777" w:rsidR="007C78BB" w:rsidRPr="00B96461" w:rsidRDefault="007C78BB" w:rsidP="007D06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 w:eastAsia="ar-SA"/>
        </w:rPr>
      </w:pP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 w:eastAsia="ar-SA"/>
        </w:rPr>
        <w:t>Član 2.</w:t>
      </w:r>
    </w:p>
    <w:p w14:paraId="2245A676" w14:textId="143C4BEC" w:rsidR="007C78BB" w:rsidRPr="00B96461" w:rsidRDefault="007C78BB" w:rsidP="007D06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 w:eastAsia="ar-SA"/>
        </w:rPr>
      </w:pP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 w:eastAsia="ar-SA"/>
        </w:rPr>
        <w:t xml:space="preserve">(Cilj) </w:t>
      </w:r>
    </w:p>
    <w:p w14:paraId="2C7267E9" w14:textId="77777777" w:rsidR="00103599" w:rsidRPr="00B96461" w:rsidRDefault="00103599" w:rsidP="007D06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12"/>
          <w:szCs w:val="12"/>
          <w:lang w:val="bs-Latn-BA" w:eastAsia="ar-SA"/>
        </w:rPr>
      </w:pPr>
    </w:p>
    <w:p w14:paraId="53633ED2" w14:textId="439777AF" w:rsidR="00670E07" w:rsidRPr="00B96461" w:rsidRDefault="00C37BFC" w:rsidP="007D0615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C</w:t>
      </w:r>
      <w:r w:rsidR="007C78B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ilj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donošenja ove </w:t>
      </w:r>
      <w:r w:rsidR="003E381F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d</w:t>
      </w:r>
      <w:r w:rsidR="006C147D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l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uke je </w:t>
      </w:r>
      <w:r w:rsidR="008D59AA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>stručno usavršavanje</w:t>
      </w:r>
      <w:r w:rsidR="00AB5E1A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9D0D45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i obučavanje </w:t>
      </w:r>
      <w:r w:rsidR="00337C40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>članova zajedničkih tijela uspostavljenih</w:t>
      </w:r>
      <w:r w:rsidR="009D0D45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 u skladu sa Odlukom o</w:t>
      </w:r>
      <w:r w:rsidR="00BE4654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 sistemu koordinacije procesa ev</w:t>
      </w:r>
      <w:r w:rsidR="009D0D45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>ropskih integraci</w:t>
      </w:r>
      <w:r w:rsidR="008D59AA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>j</w:t>
      </w:r>
      <w:r w:rsidR="003A1C2A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>a</w:t>
      </w:r>
      <w:r w:rsidR="008D59AA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 u Bosni i Hercegovini</w:t>
      </w:r>
      <w:r w:rsidR="008833E1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 („Službeni glasnik BiH“, br</w:t>
      </w:r>
      <w:r w:rsidR="006C147D">
        <w:rPr>
          <w:rFonts w:ascii="Times New Roman" w:hAnsi="Times New Roman" w:cs="Times New Roman"/>
          <w:color w:val="auto"/>
          <w:sz w:val="24"/>
          <w:szCs w:val="24"/>
          <w:lang w:val="bs-Latn-BA"/>
        </w:rPr>
        <w:t>.</w:t>
      </w:r>
      <w:r w:rsidR="008833E1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 72/16</w:t>
      </w:r>
      <w:r w:rsidR="00634C33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 i 36/18</w:t>
      </w:r>
      <w:r w:rsidR="008833E1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>)</w:t>
      </w:r>
      <w:r w:rsidR="008D59AA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 (</w:t>
      </w:r>
      <w:r w:rsidR="008833E1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u </w:t>
      </w:r>
      <w:r w:rsidR="008D59AA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>dalje</w:t>
      </w:r>
      <w:r w:rsidR="008833E1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>m tekstu</w:t>
      </w:r>
      <w:r w:rsidR="008D59AA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>: tijela u sistemu koordinacije procesa e</w:t>
      </w:r>
      <w:r w:rsidR="00BE4654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>v</w:t>
      </w:r>
      <w:r w:rsidR="008D59AA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>ropskih integracija</w:t>
      </w:r>
      <w:r w:rsidR="00FD49E3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>)</w:t>
      </w:r>
      <w:r w:rsidR="00F237D4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>, pregovaračke strukture</w:t>
      </w:r>
      <w:r w:rsidR="00FD49E3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 i </w:t>
      </w:r>
      <w:r w:rsidR="005B068A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svih </w:t>
      </w:r>
      <w:r w:rsidR="00FD49E3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>ostalih struktura uspostavljenih</w:t>
      </w:r>
      <w:r w:rsidR="009D0D45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 za potrebe procesa e</w:t>
      </w:r>
      <w:r w:rsidR="00BE4654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>v</w:t>
      </w:r>
      <w:r w:rsidR="009D0D45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>ropskih integracija,</w:t>
      </w:r>
      <w:r w:rsidR="00AB5E1A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AA7410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>zaposlenih</w:t>
      </w:r>
      <w:r w:rsidR="00366B7F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 i angažovanih</w:t>
      </w:r>
      <w:r w:rsidR="00AA7410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 u </w:t>
      </w:r>
      <w:r w:rsidR="00716A1F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>institucijama</w:t>
      </w:r>
      <w:r w:rsidR="00AA7410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896E92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na svim nivoima vlasti </w:t>
      </w:r>
      <w:r w:rsidR="0010509C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>u B</w:t>
      </w:r>
      <w:r w:rsidR="00BE4654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osni i </w:t>
      </w:r>
      <w:r w:rsidR="0010509C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>H</w:t>
      </w:r>
      <w:r w:rsidR="00BE4654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>ercegovini</w:t>
      </w:r>
      <w:r w:rsidR="006C147D">
        <w:rPr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AB5E1A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za obavljanje poslova </w:t>
      </w:r>
      <w:r w:rsidR="00CE08C8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i radnih zadataka </w:t>
      </w:r>
      <w:r w:rsidR="00AB5E1A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koji proističu iz procesa </w:t>
      </w:r>
      <w:r w:rsidR="007C78BB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>ev</w:t>
      </w:r>
      <w:r w:rsidR="00877A2B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>ropskih integracija</w:t>
      </w:r>
      <w:r w:rsidR="008A3FB2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>,</w:t>
      </w:r>
      <w:r w:rsidR="00670E07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bookmarkStart w:id="0" w:name="_Hlk172712994"/>
      <w:r w:rsidR="00F237D4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nevladinih organizacija, akademske zajednice, medija i svih ostalih koji u svom domenu rada učestvuju </w:t>
      </w:r>
      <w:r w:rsidR="008A51D8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ili imaju </w:t>
      </w:r>
      <w:r w:rsidR="0068104F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profesionalni </w:t>
      </w:r>
      <w:r w:rsidR="008A51D8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interes </w:t>
      </w:r>
      <w:r w:rsidR="00F237D4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>u procesu e</w:t>
      </w:r>
      <w:r w:rsidR="00634C33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>v</w:t>
      </w:r>
      <w:r w:rsidR="00F237D4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>ropskih integracija</w:t>
      </w:r>
      <w:bookmarkEnd w:id="0"/>
      <w:r w:rsidR="00F237D4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>,</w:t>
      </w:r>
      <w:r w:rsidR="007C78BB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927C90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kontinuirano unapređenje </w:t>
      </w:r>
      <w:r w:rsidR="00F237D4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njihovih </w:t>
      </w:r>
      <w:r w:rsidR="00927C90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>znanja</w:t>
      </w:r>
      <w:r w:rsidR="00560727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 i informiranost</w:t>
      </w:r>
      <w:r w:rsidR="00F237D4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>i</w:t>
      </w:r>
      <w:r w:rsidR="007C78BB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 o procesu ev</w:t>
      </w:r>
      <w:r w:rsidR="00560727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>ropskih integracija</w:t>
      </w:r>
      <w:r w:rsidR="00877A2B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>,</w:t>
      </w:r>
      <w:r w:rsidR="00312FEA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 kao i</w:t>
      </w:r>
      <w:r w:rsidR="007C78BB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877A2B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stvaranje </w:t>
      </w:r>
      <w:r w:rsidR="007558C5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>baze stručnjaka</w:t>
      </w:r>
      <w:r w:rsidR="00877A2B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 koji mogu dati doprinos procesu e</w:t>
      </w:r>
      <w:r w:rsidR="007C78BB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>v</w:t>
      </w:r>
      <w:r w:rsidR="00877A2B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>ropskih integracija</w:t>
      </w:r>
      <w:r w:rsidR="00261E9A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>.</w:t>
      </w:r>
      <w:r w:rsidR="00877A2B" w:rsidRPr="00B96461">
        <w:rPr>
          <w:rFonts w:ascii="Times New Roman" w:hAnsi="Times New Roman" w:cs="Times New Roman"/>
          <w:color w:val="auto"/>
          <w:sz w:val="24"/>
          <w:szCs w:val="24"/>
          <w:lang w:val="bs-Latn-BA"/>
        </w:rPr>
        <w:t xml:space="preserve"> </w:t>
      </w:r>
    </w:p>
    <w:p w14:paraId="2A073E39" w14:textId="77777777" w:rsidR="006C147D" w:rsidRDefault="006C147D" w:rsidP="007D0615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bs-Latn-BA"/>
        </w:rPr>
      </w:pPr>
    </w:p>
    <w:p w14:paraId="7FE64532" w14:textId="72A231F3" w:rsidR="00EA1A5F" w:rsidRPr="00B96461" w:rsidRDefault="00670E07" w:rsidP="007D0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Član 3.</w:t>
      </w:r>
    </w:p>
    <w:p w14:paraId="1BCC444E" w14:textId="36FA26DE" w:rsidR="00670E07" w:rsidRPr="00B96461" w:rsidRDefault="00670E07" w:rsidP="007D0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(Upotreba muškog i ženskog roda)</w:t>
      </w:r>
    </w:p>
    <w:p w14:paraId="43E8E254" w14:textId="77777777" w:rsidR="00103599" w:rsidRPr="00B96461" w:rsidRDefault="00103599" w:rsidP="007D0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12"/>
          <w:szCs w:val="12"/>
          <w:lang w:val="bs-Latn-BA"/>
        </w:rPr>
      </w:pPr>
    </w:p>
    <w:p w14:paraId="0863F303" w14:textId="02382AB6" w:rsidR="00BD67E5" w:rsidRPr="00B96461" w:rsidRDefault="00BD67E5" w:rsidP="007D0615">
      <w:pPr>
        <w:spacing w:after="0" w:line="240" w:lineRule="auto"/>
        <w:ind w:left="6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Izrazi koji su u </w:t>
      </w:r>
      <w:r w:rsidR="008833E1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ovoj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Odluci</w:t>
      </w:r>
      <w:r w:rsidR="00170EE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,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radi preglednosti</w:t>
      </w:r>
      <w:r w:rsidR="00170EE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,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dati u jednom gramatičkom rodu bez diskriminacije se odnose i na muškarce i na žene.</w:t>
      </w:r>
    </w:p>
    <w:p w14:paraId="2E383A02" w14:textId="77777777" w:rsidR="00BE4654" w:rsidRPr="00B96461" w:rsidRDefault="00BE4654" w:rsidP="007D06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</w:p>
    <w:p w14:paraId="2FB911B5" w14:textId="77777777" w:rsidR="00103599" w:rsidRPr="00B96461" w:rsidRDefault="00103599" w:rsidP="007D06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</w:p>
    <w:p w14:paraId="2FE30E97" w14:textId="4AEBEA83" w:rsidR="00CE08C8" w:rsidRPr="00B96461" w:rsidRDefault="00392940" w:rsidP="007D06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 xml:space="preserve">POGLAVLJE  </w:t>
      </w:r>
      <w:r w:rsidR="00896E92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II</w:t>
      </w:r>
      <w:r w:rsidR="007D0615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 xml:space="preserve"> -</w:t>
      </w:r>
      <w:r w:rsidR="00483B72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 xml:space="preserve"> </w:t>
      </w:r>
      <w:r w:rsidR="00EF1C63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OBUKE U OBLASTI EVROPSKIH INTEGRACIJA</w:t>
      </w:r>
    </w:p>
    <w:p w14:paraId="1A88C431" w14:textId="77777777" w:rsidR="00C67F95" w:rsidRPr="00B96461" w:rsidRDefault="00C67F95" w:rsidP="007D06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</w:p>
    <w:p w14:paraId="34B38B01" w14:textId="44C8C738" w:rsidR="00424D93" w:rsidRPr="00B96461" w:rsidRDefault="00896E92" w:rsidP="007D0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Član 4.</w:t>
      </w:r>
    </w:p>
    <w:p w14:paraId="122F4397" w14:textId="06BE9E18" w:rsidR="00896E92" w:rsidRPr="00B96461" w:rsidRDefault="00896E92" w:rsidP="007D0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(</w:t>
      </w:r>
      <w:r w:rsidR="00EF1DFD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P</w:t>
      </w: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lan obuka)</w:t>
      </w:r>
    </w:p>
    <w:p w14:paraId="170DA95B" w14:textId="77777777" w:rsidR="00103599" w:rsidRPr="00B96461" w:rsidRDefault="00103599" w:rsidP="007D0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12"/>
          <w:szCs w:val="12"/>
          <w:lang w:val="bs-Latn-BA"/>
        </w:rPr>
      </w:pPr>
    </w:p>
    <w:p w14:paraId="5A7D765D" w14:textId="43362B85" w:rsidR="00EF1DFD" w:rsidRPr="001E44A2" w:rsidRDefault="00EF1DFD" w:rsidP="008A7A08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E44A2">
        <w:rPr>
          <w:rFonts w:ascii="Times New Roman" w:hAnsi="Times New Roman" w:cs="Times New Roman"/>
          <w:sz w:val="24"/>
          <w:szCs w:val="24"/>
          <w:lang w:val="bs-Latn-BA"/>
        </w:rPr>
        <w:t xml:space="preserve">Obuke </w:t>
      </w:r>
      <w:r w:rsidR="00405794" w:rsidRPr="001E44A2">
        <w:rPr>
          <w:rFonts w:ascii="Times New Roman" w:hAnsi="Times New Roman" w:cs="Times New Roman"/>
          <w:sz w:val="24"/>
          <w:szCs w:val="24"/>
          <w:lang w:val="bs-Latn-BA"/>
        </w:rPr>
        <w:t>u oblasti</w:t>
      </w:r>
      <w:r w:rsidRPr="001E44A2">
        <w:rPr>
          <w:rFonts w:ascii="Times New Roman" w:hAnsi="Times New Roman" w:cs="Times New Roman"/>
          <w:sz w:val="24"/>
          <w:szCs w:val="24"/>
          <w:lang w:val="bs-Latn-BA"/>
        </w:rPr>
        <w:t xml:space="preserve"> evropskih integracija organiziraju se na osnovu godišnjeg Plana obuka </w:t>
      </w:r>
      <w:r w:rsidR="00405794" w:rsidRPr="001E44A2">
        <w:rPr>
          <w:rFonts w:ascii="Times New Roman" w:hAnsi="Times New Roman" w:cs="Times New Roman"/>
          <w:sz w:val="24"/>
          <w:szCs w:val="24"/>
          <w:lang w:val="bs-Latn-BA"/>
        </w:rPr>
        <w:t>u oblasti</w:t>
      </w:r>
      <w:r w:rsidRPr="001E44A2">
        <w:rPr>
          <w:rFonts w:ascii="Times New Roman" w:hAnsi="Times New Roman" w:cs="Times New Roman"/>
          <w:sz w:val="24"/>
          <w:szCs w:val="24"/>
          <w:lang w:val="bs-Latn-BA"/>
        </w:rPr>
        <w:t xml:space="preserve"> evropskih integracija (u dalj</w:t>
      </w:r>
      <w:r w:rsidR="00BB73C5" w:rsidRPr="001E44A2">
        <w:rPr>
          <w:rFonts w:ascii="Times New Roman" w:hAnsi="Times New Roman" w:cs="Times New Roman"/>
          <w:sz w:val="24"/>
          <w:szCs w:val="24"/>
          <w:lang w:val="bs-Latn-BA"/>
        </w:rPr>
        <w:t>nj</w:t>
      </w:r>
      <w:r w:rsidRPr="001E44A2">
        <w:rPr>
          <w:rFonts w:ascii="Times New Roman" w:hAnsi="Times New Roman" w:cs="Times New Roman"/>
          <w:sz w:val="24"/>
          <w:szCs w:val="24"/>
          <w:lang w:val="bs-Latn-BA"/>
        </w:rPr>
        <w:t xml:space="preserve">em tekstu: </w:t>
      </w:r>
      <w:r w:rsidR="00937D84" w:rsidRPr="001E44A2">
        <w:rPr>
          <w:rFonts w:ascii="Times New Roman" w:hAnsi="Times New Roman" w:cs="Times New Roman"/>
          <w:sz w:val="24"/>
          <w:szCs w:val="24"/>
          <w:lang w:val="bs-Latn-BA"/>
        </w:rPr>
        <w:t xml:space="preserve">Plan </w:t>
      </w:r>
      <w:r w:rsidR="00813933" w:rsidRPr="001E44A2">
        <w:rPr>
          <w:rFonts w:ascii="Times New Roman" w:hAnsi="Times New Roman" w:cs="Times New Roman"/>
          <w:sz w:val="24"/>
          <w:szCs w:val="24"/>
          <w:lang w:val="bs-Latn-BA"/>
        </w:rPr>
        <w:t>obuka) koj</w:t>
      </w:r>
      <w:r w:rsidR="00BB73C5" w:rsidRPr="001E44A2"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="00813933" w:rsidRPr="001E44A2">
        <w:rPr>
          <w:rFonts w:ascii="Times New Roman" w:hAnsi="Times New Roman" w:cs="Times New Roman"/>
          <w:sz w:val="24"/>
          <w:szCs w:val="24"/>
          <w:lang w:val="bs-Latn-BA"/>
        </w:rPr>
        <w:t xml:space="preserve"> Direkcija utvrđuje</w:t>
      </w:r>
      <w:r w:rsidR="00937D84" w:rsidRPr="001E44A2">
        <w:rPr>
          <w:rFonts w:ascii="Times New Roman" w:hAnsi="Times New Roman" w:cs="Times New Roman"/>
          <w:sz w:val="24"/>
          <w:szCs w:val="24"/>
          <w:lang w:val="bs-Latn-BA"/>
        </w:rPr>
        <w:t xml:space="preserve"> krajem tekuće godine </w:t>
      </w:r>
      <w:r w:rsidRPr="001E44A2">
        <w:rPr>
          <w:rFonts w:ascii="Times New Roman" w:hAnsi="Times New Roman" w:cs="Times New Roman"/>
          <w:sz w:val="24"/>
          <w:szCs w:val="24"/>
          <w:lang w:val="bs-Latn-BA"/>
        </w:rPr>
        <w:t xml:space="preserve">za svaku </w:t>
      </w:r>
      <w:r w:rsidR="00937D84" w:rsidRPr="001E44A2">
        <w:rPr>
          <w:rFonts w:ascii="Times New Roman" w:hAnsi="Times New Roman" w:cs="Times New Roman"/>
          <w:sz w:val="24"/>
          <w:szCs w:val="24"/>
          <w:lang w:val="bs-Latn-BA"/>
        </w:rPr>
        <w:t xml:space="preserve">narednu </w:t>
      </w:r>
      <w:r w:rsidRPr="001E44A2">
        <w:rPr>
          <w:rFonts w:ascii="Times New Roman" w:hAnsi="Times New Roman" w:cs="Times New Roman"/>
          <w:sz w:val="24"/>
          <w:szCs w:val="24"/>
          <w:lang w:val="bs-Latn-BA"/>
        </w:rPr>
        <w:t>kalendarsku godinu.</w:t>
      </w:r>
      <w:r w:rsidR="00937D84" w:rsidRPr="001E44A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1A0C04FC" w14:textId="77777777" w:rsidR="00813933" w:rsidRPr="00B96461" w:rsidRDefault="00813933" w:rsidP="007D0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</w:pPr>
    </w:p>
    <w:p w14:paraId="3122A28A" w14:textId="3DE40454" w:rsidR="00470178" w:rsidRPr="00B96461" w:rsidRDefault="00786B7C" w:rsidP="007D061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lastRenderedPageBreak/>
        <w:t xml:space="preserve">Plan </w:t>
      </w:r>
      <w:r w:rsidR="00EF1DF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obuka utvrđuje se u skladu s prioritetima procesa evropskih integracija u Bosni i Hercegovini i sadrži:</w:t>
      </w:r>
    </w:p>
    <w:p w14:paraId="42BABA89" w14:textId="77777777" w:rsidR="00470178" w:rsidRPr="00B96461" w:rsidRDefault="00470178" w:rsidP="007D061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170D9C06" w14:textId="3D8456B1" w:rsidR="00C36E20" w:rsidRPr="00B96461" w:rsidRDefault="006077EA" w:rsidP="007D0615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naziv </w:t>
      </w:r>
      <w:r w:rsidR="00C36E2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tematske </w:t>
      </w:r>
      <w:r w:rsidR="00EA7D38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cjeline</w:t>
      </w:r>
      <w:r w:rsidR="008D56C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u oblasti evropskih integracija</w:t>
      </w:r>
      <w:r w:rsidR="003E381F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;</w:t>
      </w:r>
    </w:p>
    <w:p w14:paraId="67C9B291" w14:textId="18FEA629" w:rsidR="00170EEB" w:rsidRPr="00B96461" w:rsidRDefault="006077EA" w:rsidP="007D0615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sadržaj </w:t>
      </w:r>
      <w:r w:rsidR="00BD043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tematske </w:t>
      </w:r>
      <w:r w:rsidR="00EA7D38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cjeline</w:t>
      </w:r>
      <w:r w:rsidR="003E381F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;</w:t>
      </w:r>
    </w:p>
    <w:p w14:paraId="5E20195E" w14:textId="7C392EE9" w:rsidR="001702EE" w:rsidRPr="00B96461" w:rsidRDefault="00BD0430" w:rsidP="007D0615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okvirni </w:t>
      </w:r>
      <w:r w:rsidR="006077EA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broj </w:t>
      </w:r>
      <w:r w:rsidR="00BB73C5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obuka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u okviru tematske </w:t>
      </w:r>
      <w:r w:rsidR="00EA7D38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cjeline</w:t>
      </w:r>
      <w:r w:rsidR="003E381F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;</w:t>
      </w:r>
    </w:p>
    <w:p w14:paraId="4F3DBF4B" w14:textId="38C98D71" w:rsidR="00170EEB" w:rsidRPr="00B96461" w:rsidRDefault="005C6E42" w:rsidP="007D0615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opis i </w:t>
      </w:r>
      <w:r w:rsidR="00170EE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ciljeve</w:t>
      </w:r>
      <w:r w:rsidR="003365C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bookmarkStart w:id="1" w:name="_Hlk176944719"/>
      <w:r w:rsidR="00EA7D38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obuka unutar </w:t>
      </w:r>
      <w:r w:rsidR="008D56C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tematsk</w:t>
      </w:r>
      <w:r w:rsidR="0054779C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e</w:t>
      </w:r>
      <w:r w:rsidR="00EA7D38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cjeline</w:t>
      </w:r>
      <w:bookmarkEnd w:id="1"/>
      <w:r w:rsidR="003E381F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;</w:t>
      </w:r>
    </w:p>
    <w:p w14:paraId="27F38660" w14:textId="2743F800" w:rsidR="0047328B" w:rsidRPr="00B96461" w:rsidRDefault="0047328B" w:rsidP="007D0615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ishod</w:t>
      </w:r>
      <w:r w:rsidR="00EA7D38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e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učenja</w:t>
      </w:r>
      <w:r w:rsidR="003E381F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;</w:t>
      </w:r>
    </w:p>
    <w:p w14:paraId="406EB4FE" w14:textId="606CC352" w:rsidR="005167B7" w:rsidRPr="00B96461" w:rsidRDefault="003A553B" w:rsidP="007D0615">
      <w:pPr>
        <w:pStyle w:val="ListParagraph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metode izvođenja</w:t>
      </w:r>
      <w:r w:rsidR="003E381F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.</w:t>
      </w:r>
    </w:p>
    <w:p w14:paraId="1E67BDB7" w14:textId="77777777" w:rsidR="005167B7" w:rsidRPr="00B96461" w:rsidRDefault="005167B7" w:rsidP="007D0615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798D2F52" w14:textId="2F306901" w:rsidR="006E211A" w:rsidRPr="00B96461" w:rsidRDefault="00810C21" w:rsidP="007D061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Na </w:t>
      </w:r>
      <w:r w:rsidR="00BB73C5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osnovu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godišnjeg </w:t>
      </w:r>
      <w:r w:rsidR="003E381F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P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lana obuka, Direkcija izrađuje kva</w:t>
      </w:r>
      <w:r w:rsidR="00BC355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rtaln</w:t>
      </w:r>
      <w:r w:rsidR="005F532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i</w:t>
      </w:r>
      <w:r w:rsidR="00932CE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kalendar obuka</w:t>
      </w:r>
      <w:r w:rsidR="00BC355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5F532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u kojem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je</w:t>
      </w:r>
      <w:r w:rsidR="006E211A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za svaku obuku</w:t>
      </w:r>
      <w:r w:rsidR="000369D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,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naveden</w:t>
      </w:r>
      <w:r w:rsidR="007E317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naziv</w:t>
      </w:r>
      <w:r w:rsidR="00487F1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, sadržaj</w:t>
      </w:r>
      <w:r w:rsidR="007E317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i</w:t>
      </w:r>
      <w:r w:rsidR="003E7215" w:rsidRPr="00B96461">
        <w:rPr>
          <w:sz w:val="24"/>
          <w:szCs w:val="24"/>
          <w:lang w:val="bs-Latn-BA"/>
        </w:rPr>
        <w:t xml:space="preserve"> </w:t>
      </w:r>
      <w:r w:rsidR="003E7215" w:rsidRPr="00B96461">
        <w:rPr>
          <w:rFonts w:ascii="Times New Roman" w:hAnsi="Times New Roman" w:cs="Times New Roman"/>
          <w:sz w:val="24"/>
          <w:szCs w:val="24"/>
          <w:lang w:val="bs-Latn-BA"/>
        </w:rPr>
        <w:t xml:space="preserve">trajanje </w:t>
      </w:r>
      <w:r w:rsidR="003E7215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obuke unutar tematske cjeline</w:t>
      </w:r>
      <w:r w:rsidR="008D56C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, ciljna grupa polaznika, </w:t>
      </w:r>
      <w:r w:rsidR="006A310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vrijeme i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mjesto održavanja</w:t>
      </w:r>
      <w:r w:rsidR="00414C3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obuke</w:t>
      </w:r>
      <w:r w:rsidR="006A310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, rok za prijavu i</w:t>
      </w:r>
      <w:r w:rsidR="002D19E1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način dostavljanja prijave</w:t>
      </w:r>
      <w:r w:rsidR="004D30F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,</w:t>
      </w:r>
      <w:r w:rsidR="00B70B45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2D19E1" w:rsidRPr="00B96461">
        <w:rPr>
          <w:rFonts w:ascii="Times New Roman" w:hAnsi="Times New Roman" w:cs="Times New Roman"/>
          <w:sz w:val="24"/>
          <w:szCs w:val="24"/>
          <w:lang w:val="bs-Latn-BA"/>
        </w:rPr>
        <w:t>rok i način obavještavanja o pohađanju obuke</w:t>
      </w:r>
      <w:r w:rsidR="004D30F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6A310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kao i način </w:t>
      </w:r>
      <w:r w:rsidR="004D30F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otkazivanj</w:t>
      </w:r>
      <w:r w:rsidR="006A310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a</w:t>
      </w:r>
      <w:r w:rsidR="004D30F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učešća na obuci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. </w:t>
      </w:r>
    </w:p>
    <w:p w14:paraId="578022D1" w14:textId="77777777" w:rsidR="004D30FB" w:rsidRPr="00B96461" w:rsidRDefault="004D30FB" w:rsidP="007D0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119DED6C" w14:textId="170F70EF" w:rsidR="004B2577" w:rsidRPr="00B96461" w:rsidRDefault="006E211A" w:rsidP="007D061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Kvartalni </w:t>
      </w:r>
      <w:r w:rsidR="00932CE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kalendar</w:t>
      </w:r>
      <w:r w:rsidR="00BC355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se </w:t>
      </w:r>
      <w:r w:rsidR="006A310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objavljuje na </w:t>
      </w:r>
      <w:r w:rsidR="00B853C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w</w:t>
      </w:r>
      <w:r w:rsidR="0043449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eb</w:t>
      </w:r>
      <w:r w:rsidR="003E381F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6A310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stranici Direkcije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najkasnije </w:t>
      </w:r>
      <w:r w:rsidR="00383A09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sedam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BC355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dana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prije </w:t>
      </w:r>
      <w:r w:rsidR="00C715B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početka </w:t>
      </w:r>
      <w:r w:rsidR="00BC355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roka za prijavu n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a prvu obuku </w:t>
      </w:r>
      <w:r w:rsidR="00BC355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u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kvartalu</w:t>
      </w:r>
      <w:r w:rsidR="00BC355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na koji se poziv odnosi</w:t>
      </w:r>
      <w:r w:rsidR="004B257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.</w:t>
      </w:r>
      <w:r w:rsidR="001233F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Izuzetno, u slučaju intenzivne dinamike održavanja ili potrebe za određenom obukom</w:t>
      </w:r>
      <w:r w:rsidR="003E381F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,</w:t>
      </w:r>
      <w:r w:rsidR="001233F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Direkcija može izraditi i objaviti kalendar </w:t>
      </w:r>
      <w:r w:rsidR="003E7215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na mjesečnoj ili dvomjesečnoj osnovi.</w:t>
      </w:r>
    </w:p>
    <w:p w14:paraId="7FA89596" w14:textId="77777777" w:rsidR="004B2577" w:rsidRPr="00B96461" w:rsidRDefault="004B2577" w:rsidP="007D0615">
      <w:pPr>
        <w:pStyle w:val="ListParagraph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b/>
          <w:color w:val="auto"/>
          <w:sz w:val="12"/>
          <w:szCs w:val="12"/>
          <w:lang w:val="bs-Latn-BA"/>
        </w:rPr>
      </w:pPr>
    </w:p>
    <w:p w14:paraId="2EFD4B9B" w14:textId="28AD3DC7" w:rsidR="004D30FB" w:rsidRPr="00B96461" w:rsidRDefault="004D30FB" w:rsidP="007D061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Direkcija dostavlja Vijeću ministara B</w:t>
      </w:r>
      <w:r w:rsidR="003E381F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osne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i</w:t>
      </w:r>
      <w:r w:rsidR="003E381F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H</w:t>
      </w:r>
      <w:r w:rsidR="003E381F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ercegovine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jednom godišnje izvještaj o </w:t>
      </w:r>
      <w:r w:rsidR="00BB73C5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provođenju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ove </w:t>
      </w:r>
      <w:r w:rsidR="008B311B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dluke i realizaciji obuka predviđenih godišnjim </w:t>
      </w:r>
      <w:r w:rsidR="003E381F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P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lanom obuka.</w:t>
      </w:r>
    </w:p>
    <w:p w14:paraId="0431D6C9" w14:textId="77777777" w:rsidR="004D30FB" w:rsidRPr="00B96461" w:rsidRDefault="004D30FB" w:rsidP="007D0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4378967B" w14:textId="19E0A3D3" w:rsidR="004D30FB" w:rsidRPr="00B96461" w:rsidRDefault="00E9377B" w:rsidP="007D061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S ciljem</w:t>
      </w:r>
      <w:r w:rsidR="004D30F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kvalitetnijeg planiranja </w:t>
      </w:r>
      <w:r w:rsidR="00932CE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tema i dinamike održavanja</w:t>
      </w:r>
      <w:r w:rsidR="004D30F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932CE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obuka</w:t>
      </w:r>
      <w:r w:rsidR="004D30F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, Direkcija po potrebi provodi analizu potreba za obukama u oblasti evropskih integracija.</w:t>
      </w:r>
    </w:p>
    <w:p w14:paraId="0BDB4EB7" w14:textId="77777777" w:rsidR="00C67F95" w:rsidRPr="00B96461" w:rsidRDefault="00C67F95" w:rsidP="007D06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</w:p>
    <w:p w14:paraId="1043D70A" w14:textId="3FD7C840" w:rsidR="00A11311" w:rsidRPr="00B96461" w:rsidRDefault="00A11311" w:rsidP="007D0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Član 5.</w:t>
      </w:r>
    </w:p>
    <w:p w14:paraId="6BEC51BA" w14:textId="42C62347" w:rsidR="00A11311" w:rsidRPr="00B96461" w:rsidRDefault="00A11311" w:rsidP="007D0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(</w:t>
      </w:r>
      <w:r w:rsidR="0099490A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Obuke u oblast</w:t>
      </w:r>
      <w:r w:rsidR="003E7215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i</w:t>
      </w:r>
      <w:r w:rsidR="0099490A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 xml:space="preserve"> </w:t>
      </w: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evropskih integracija)</w:t>
      </w:r>
    </w:p>
    <w:p w14:paraId="2C9D9361" w14:textId="77777777" w:rsidR="00103599" w:rsidRPr="00B96461" w:rsidRDefault="00103599" w:rsidP="007D0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12"/>
          <w:szCs w:val="12"/>
          <w:lang w:val="bs-Latn-BA"/>
        </w:rPr>
      </w:pPr>
    </w:p>
    <w:p w14:paraId="5CE3D799" w14:textId="3C76BF3D" w:rsidR="00696CC8" w:rsidRPr="00B96461" w:rsidRDefault="0074598C" w:rsidP="007D061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Direkcija organizuje </w:t>
      </w:r>
      <w:r w:rsidR="008D56C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</w:t>
      </w:r>
      <w:r w:rsidR="00F02E2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buk</w:t>
      </w:r>
      <w:r w:rsidR="008D56C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e</w:t>
      </w:r>
      <w:r w:rsidR="00F02E2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40579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u</w:t>
      </w:r>
      <w:r w:rsidR="00634C33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40579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oblasti </w:t>
      </w:r>
      <w:r w:rsidR="00EA604C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ev</w:t>
      </w:r>
      <w:r w:rsidR="00A832F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ropskih integracija</w:t>
      </w:r>
      <w:r w:rsidR="00932CE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u tematskim cjelinama</w:t>
      </w:r>
      <w:r w:rsidR="00696CC8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.</w:t>
      </w:r>
    </w:p>
    <w:p w14:paraId="101B55D2" w14:textId="77777777" w:rsidR="00696CC8" w:rsidRPr="00B96461" w:rsidRDefault="00696CC8" w:rsidP="007D061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521F54A0" w14:textId="3B4AF303" w:rsidR="00696CC8" w:rsidRPr="00B96461" w:rsidRDefault="00696CC8" w:rsidP="007D0615">
      <w:pPr>
        <w:pStyle w:val="ListParagraph"/>
        <w:numPr>
          <w:ilvl w:val="0"/>
          <w:numId w:val="8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Tematska cjelina iz stava (1) ovog člana predstavlja skup povezanih tema koje se odnose na  </w:t>
      </w:r>
    </w:p>
    <w:p w14:paraId="52A4D380" w14:textId="6E8E804A" w:rsidR="00EA604C" w:rsidRPr="00B96461" w:rsidRDefault="00696CC8" w:rsidP="007D0615">
      <w:p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     </w:t>
      </w:r>
      <w:r w:rsidR="00DB055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    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različite aspekte procesa evropskih integracija. </w:t>
      </w:r>
    </w:p>
    <w:p w14:paraId="4BCD77B6" w14:textId="77777777" w:rsidR="00696CC8" w:rsidRPr="00B96461" w:rsidRDefault="00696CC8" w:rsidP="007D0615">
      <w:p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     </w:t>
      </w:r>
    </w:p>
    <w:p w14:paraId="725EB333" w14:textId="527631E1" w:rsidR="00696CC8" w:rsidRPr="00B96461" w:rsidRDefault="00696CC8" w:rsidP="007D0615">
      <w:pPr>
        <w:pStyle w:val="ListParagraph"/>
        <w:numPr>
          <w:ilvl w:val="0"/>
          <w:numId w:val="8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Tematske cjeline</w:t>
      </w:r>
      <w:r w:rsidR="00662D31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su:</w:t>
      </w:r>
    </w:p>
    <w:p w14:paraId="02411D06" w14:textId="77777777" w:rsidR="00B853CE" w:rsidRPr="00B96461" w:rsidRDefault="00B853CE" w:rsidP="00B853CE">
      <w:pPr>
        <w:pStyle w:val="ListParagraph"/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19C32A62" w14:textId="3AE624E1" w:rsidR="009C29EC" w:rsidRPr="00B96461" w:rsidRDefault="00CC155E" w:rsidP="007D0615">
      <w:pPr>
        <w:pStyle w:val="ListParagraph"/>
        <w:numPr>
          <w:ilvl w:val="0"/>
          <w:numId w:val="9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Pravo Ev</w:t>
      </w:r>
      <w:r w:rsidR="009C29EC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ropske unije</w:t>
      </w:r>
      <w:r w:rsidR="003E381F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;</w:t>
      </w:r>
    </w:p>
    <w:p w14:paraId="4035C56A" w14:textId="2A21ACB2" w:rsidR="009C29EC" w:rsidRPr="00B96461" w:rsidRDefault="009C29EC" w:rsidP="007D0615">
      <w:pPr>
        <w:pStyle w:val="ListParagraph"/>
        <w:numPr>
          <w:ilvl w:val="0"/>
          <w:numId w:val="9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Metode, načini i tehnike usklađivanja zakonodavstva</w:t>
      </w:r>
      <w:r w:rsidR="003E381F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;</w:t>
      </w:r>
    </w:p>
    <w:p w14:paraId="1F0A2E8A" w14:textId="147EDAC2" w:rsidR="0043244F" w:rsidRPr="00B96461" w:rsidRDefault="007575D0" w:rsidP="007D0615">
      <w:pPr>
        <w:pStyle w:val="ListParagraph"/>
        <w:numPr>
          <w:ilvl w:val="0"/>
          <w:numId w:val="9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Ev</w:t>
      </w:r>
      <w:r w:rsidR="002C53BA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ropska ekonomsk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a integracija</w:t>
      </w:r>
      <w:r w:rsidR="003E381F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;</w:t>
      </w:r>
    </w:p>
    <w:p w14:paraId="6E13A49B" w14:textId="619AF494" w:rsidR="00FD4BBE" w:rsidRPr="00B96461" w:rsidRDefault="009C29EC" w:rsidP="007D0615">
      <w:pPr>
        <w:pStyle w:val="ListParagraph"/>
        <w:numPr>
          <w:ilvl w:val="0"/>
          <w:numId w:val="9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Strateško planiranje u kontekstu programiranja</w:t>
      </w:r>
      <w:r w:rsidR="00380D6E" w:rsidRPr="00B96461">
        <w:rPr>
          <w:sz w:val="24"/>
          <w:szCs w:val="24"/>
          <w:lang w:val="bs-Latn-BA"/>
        </w:rPr>
        <w:t xml:space="preserve"> </w:t>
      </w:r>
      <w:r w:rsidR="00380D6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pretpristupne pomoći Evropske unije</w:t>
      </w:r>
      <w:r w:rsidR="003E381F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;</w:t>
      </w:r>
    </w:p>
    <w:p w14:paraId="070EF1D4" w14:textId="099C9A3F" w:rsidR="00FD4BBE" w:rsidRPr="003E381F" w:rsidRDefault="00FD4BBE" w:rsidP="007D0615">
      <w:pPr>
        <w:pStyle w:val="ListParagraph"/>
        <w:numPr>
          <w:ilvl w:val="0"/>
          <w:numId w:val="9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Upravljanje projektnim</w:t>
      </w:r>
      <w:r w:rsidR="009C29EC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ciklusom i priprema projekata</w:t>
      </w:r>
      <w:r w:rsidR="0043244F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za </w:t>
      </w:r>
      <w:r w:rsidR="0043244F" w:rsidRPr="003E381F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potrebe</w:t>
      </w:r>
      <w:r w:rsidR="00380D6E" w:rsidRPr="003E381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907ADB" w:rsidRPr="003E381F">
        <w:rPr>
          <w:rFonts w:ascii="Times New Roman" w:hAnsi="Times New Roman" w:cs="Times New Roman"/>
          <w:sz w:val="24"/>
          <w:szCs w:val="24"/>
          <w:lang w:val="bs-Latn-BA"/>
        </w:rPr>
        <w:t xml:space="preserve">programiranja </w:t>
      </w:r>
      <w:r w:rsidR="00380D6E" w:rsidRPr="003E381F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pretpristupne pomoći Evropske unije</w:t>
      </w:r>
      <w:r w:rsidR="003E381F" w:rsidRPr="003E381F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;</w:t>
      </w:r>
    </w:p>
    <w:p w14:paraId="334E14D4" w14:textId="57D60D4C" w:rsidR="005454E4" w:rsidRPr="00B96461" w:rsidRDefault="0043244F" w:rsidP="007D0615">
      <w:pPr>
        <w:pStyle w:val="ListParagraph"/>
        <w:numPr>
          <w:ilvl w:val="0"/>
          <w:numId w:val="9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Priprema specifičnih dokumenata za koriš</w:t>
      </w:r>
      <w:r w:rsidR="00BA007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tenje </w:t>
      </w:r>
      <w:r w:rsidR="00380D6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pretpristupne pomoći Evropske unije</w:t>
      </w:r>
      <w:r w:rsidR="003E381F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;</w:t>
      </w:r>
    </w:p>
    <w:p w14:paraId="4711C103" w14:textId="49C8EF1B" w:rsidR="00C74BF9" w:rsidRPr="00B96461" w:rsidRDefault="00E765D0" w:rsidP="007D0615">
      <w:pPr>
        <w:pStyle w:val="ListParagraph"/>
        <w:numPr>
          <w:ilvl w:val="0"/>
          <w:numId w:val="9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Prevođenje i redaktura pravnih propisa u procesu e</w:t>
      </w:r>
      <w:r w:rsidR="007575D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v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ropskih integracija</w:t>
      </w:r>
      <w:r w:rsidR="003E381F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;</w:t>
      </w:r>
    </w:p>
    <w:p w14:paraId="0F267BEA" w14:textId="3C89B820" w:rsidR="001D5E93" w:rsidRPr="00B96461" w:rsidRDefault="00FD4BBE" w:rsidP="007D0615">
      <w:pPr>
        <w:pStyle w:val="ListParagraph"/>
        <w:numPr>
          <w:ilvl w:val="0"/>
          <w:numId w:val="9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Vještine iz</w:t>
      </w:r>
      <w:r w:rsidR="00D4742F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vještavanja</w:t>
      </w:r>
      <w:r w:rsidR="002C53BA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za potrebe procesa e</w:t>
      </w:r>
      <w:r w:rsidR="007575D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v</w:t>
      </w:r>
      <w:r w:rsidR="002C53BA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ropskih integracija</w:t>
      </w:r>
      <w:r w:rsidR="003E381F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;</w:t>
      </w:r>
    </w:p>
    <w:p w14:paraId="526C8218" w14:textId="0A696AE3" w:rsidR="00EA1A5F" w:rsidRPr="00B96461" w:rsidRDefault="0038203C" w:rsidP="007D0615">
      <w:pPr>
        <w:pStyle w:val="ListParagraph"/>
        <w:numPr>
          <w:ilvl w:val="0"/>
          <w:numId w:val="9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Komuniciranje o procesu e</w:t>
      </w:r>
      <w:r w:rsidR="007575D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v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ropskih integracija</w:t>
      </w:r>
      <w:r w:rsidR="003E381F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;</w:t>
      </w:r>
    </w:p>
    <w:p w14:paraId="3E479E1A" w14:textId="7EDB556B" w:rsidR="00E765D0" w:rsidRPr="00B96461" w:rsidRDefault="00380D6E" w:rsidP="007D0615">
      <w:pPr>
        <w:pStyle w:val="ListParagraph"/>
        <w:numPr>
          <w:ilvl w:val="0"/>
          <w:numId w:val="9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Vještine komunikacije na engleskom jeziku u procesu evropskih integracija</w:t>
      </w:r>
      <w:r w:rsidR="003E381F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;</w:t>
      </w:r>
    </w:p>
    <w:p w14:paraId="495AA4E4" w14:textId="3F68F4A3" w:rsidR="00380D6E" w:rsidRPr="00B96461" w:rsidRDefault="00380D6E" w:rsidP="007D0615">
      <w:pPr>
        <w:pStyle w:val="ListParagraph"/>
        <w:numPr>
          <w:ilvl w:val="0"/>
          <w:numId w:val="9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Pregovaranje u procesu pristupanja Evropskoj uniji</w:t>
      </w:r>
      <w:r w:rsidR="003E381F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;</w:t>
      </w:r>
    </w:p>
    <w:p w14:paraId="7E0DA4C8" w14:textId="387DFA57" w:rsidR="00380D6E" w:rsidRPr="00B96461" w:rsidRDefault="00380D6E" w:rsidP="007D0615">
      <w:pPr>
        <w:pStyle w:val="ListParagraph"/>
        <w:numPr>
          <w:ilvl w:val="0"/>
          <w:numId w:val="9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Programi teritorijalne saradnje</w:t>
      </w:r>
      <w:r w:rsidR="003E381F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;</w:t>
      </w:r>
    </w:p>
    <w:p w14:paraId="70815285" w14:textId="53F9AF60" w:rsidR="00CA444D" w:rsidRPr="00B96461" w:rsidRDefault="00CA444D" w:rsidP="007D0615">
      <w:pPr>
        <w:pStyle w:val="ListParagraph"/>
        <w:numPr>
          <w:ilvl w:val="0"/>
          <w:numId w:val="9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Strateški i planski dokumenti u procesu pristupanja</w:t>
      </w:r>
      <w:r w:rsidR="0068104F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Evropskoj uniji</w:t>
      </w:r>
      <w:r w:rsidR="003E381F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.</w:t>
      </w:r>
    </w:p>
    <w:p w14:paraId="5559D5C1" w14:textId="77777777" w:rsidR="00AC6AC1" w:rsidRPr="00B96461" w:rsidRDefault="00AC6AC1" w:rsidP="007D0615">
      <w:p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33C341E0" w14:textId="2B3A2C1B" w:rsidR="00AC6AC1" w:rsidRPr="00B96461" w:rsidRDefault="002C4B66" w:rsidP="007D0615">
      <w:pPr>
        <w:pStyle w:val="ListParagraph"/>
        <w:numPr>
          <w:ilvl w:val="0"/>
          <w:numId w:val="8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Predmet obuke može biti </w:t>
      </w:r>
      <w:r w:rsidR="008D56C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cijel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a</w:t>
      </w:r>
      <w:r w:rsidR="008D56C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tematsk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a</w:t>
      </w:r>
      <w:r w:rsidR="008D56C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1233F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cjelin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a</w:t>
      </w:r>
      <w:r w:rsidR="00634C33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68104F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iz stava (</w:t>
      </w:r>
      <w:r w:rsidR="00C41CF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3</w:t>
      </w:r>
      <w:r w:rsidR="0068104F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) ovog člana </w:t>
      </w:r>
      <w:r w:rsidR="008D56C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ili njen </w:t>
      </w:r>
      <w:r w:rsidR="005454E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sastavni</w:t>
      </w:r>
      <w:r w:rsidR="008D56C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dio</w:t>
      </w:r>
      <w:r w:rsidR="008A51D8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,</w:t>
      </w:r>
      <w:r w:rsidR="00AC6AC1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F7095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što se utvrđuje </w:t>
      </w:r>
      <w:r w:rsidR="00AC5269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na osnovu prioriteta procesa evropskih integracija, dinamike održavanja obuka i </w:t>
      </w:r>
      <w:r w:rsidR="00A84E53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analize potreba za obukama</w:t>
      </w:r>
      <w:r w:rsidR="00AC5269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A84E53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u oblasti evropskih integracija</w:t>
      </w:r>
      <w:r w:rsidR="00AC6AC1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.</w:t>
      </w:r>
    </w:p>
    <w:p w14:paraId="3F5C8F7E" w14:textId="46BA4E89" w:rsidR="00CC155E" w:rsidRPr="00B96461" w:rsidRDefault="00CC155E" w:rsidP="007D0615">
      <w:p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auto"/>
          <w:sz w:val="24"/>
          <w:szCs w:val="24"/>
          <w:lang w:val="bs-Latn-BA"/>
        </w:rPr>
      </w:pPr>
    </w:p>
    <w:p w14:paraId="118B635C" w14:textId="6DFDA946" w:rsidR="00411E22" w:rsidRPr="00B96461" w:rsidRDefault="00411E22" w:rsidP="007D061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lastRenderedPageBreak/>
        <w:t>Osim obuka</w:t>
      </w:r>
      <w:r w:rsidR="008D56C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u okviru tematskih </w:t>
      </w:r>
      <w:r w:rsidR="001233F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cjelina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utvrđenih u stavu (</w:t>
      </w:r>
      <w:r w:rsidR="00C41CF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3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) ovog člana, Direkcija po potrebi može organizirati i druge obuke </w:t>
      </w:r>
      <w:r w:rsidR="0040579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u oblasti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evropskih integracija</w:t>
      </w:r>
      <w:r w:rsidR="00B4774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,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a u skladu sa prioritetima procesa evropskih integracija,</w:t>
      </w:r>
      <w:r w:rsidR="00652C31" w:rsidRPr="00B96461">
        <w:rPr>
          <w:sz w:val="24"/>
          <w:szCs w:val="24"/>
          <w:lang w:val="bs-Latn-BA"/>
        </w:rPr>
        <w:t xml:space="preserve"> </w:t>
      </w:r>
      <w:r w:rsidR="00652C31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što se utvrđuje u kvartalnom kalendaru obuka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. </w:t>
      </w:r>
    </w:p>
    <w:p w14:paraId="32BBA4BB" w14:textId="77777777" w:rsidR="002204FB" w:rsidRPr="00B96461" w:rsidRDefault="002204FB" w:rsidP="007D0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33D2DCF6" w14:textId="062F8A72" w:rsidR="00FE52A4" w:rsidRPr="00B96461" w:rsidRDefault="00FE52A4" w:rsidP="007D061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Direkcija obuke organizira samostalno ili u saradnji sa drugim institucijama i organizacijama koje su iskazale potrebu za određenom obukom u oblasti evropskih integracija.</w:t>
      </w:r>
      <w:r w:rsidR="00AB78DA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</w:p>
    <w:p w14:paraId="6878C533" w14:textId="77777777" w:rsidR="000D69B2" w:rsidRPr="00B96461" w:rsidRDefault="000D69B2" w:rsidP="007D0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4C26377A" w14:textId="375CED98" w:rsidR="002B72F1" w:rsidRPr="00B96461" w:rsidRDefault="000D69B2" w:rsidP="007D061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Obuke </w:t>
      </w:r>
      <w:r w:rsidR="00095FC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Direkcije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organizuju </w:t>
      </w:r>
      <w:r w:rsidR="00095FC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se u </w:t>
      </w:r>
      <w:r w:rsidR="0063537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tri različita modaliteta</w:t>
      </w:r>
      <w:r w:rsidR="00095FC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: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uživo</w:t>
      </w:r>
      <w:r w:rsidR="00095FC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u sali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, u formi webinara i</w:t>
      </w:r>
      <w:r w:rsidR="00095FC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li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u </w:t>
      </w:r>
      <w:r w:rsidR="00095FC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formi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e</w:t>
      </w:r>
      <w:r w:rsidR="00FA03B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-l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earning</w:t>
      </w:r>
      <w:r w:rsidR="00095FC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-a.</w:t>
      </w:r>
    </w:p>
    <w:p w14:paraId="22344420" w14:textId="77777777" w:rsidR="00827479" w:rsidRPr="00B96461" w:rsidRDefault="00827479" w:rsidP="007D06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</w:p>
    <w:p w14:paraId="4F10F9D0" w14:textId="573113BC" w:rsidR="000A4D8A" w:rsidRPr="00B96461" w:rsidRDefault="000A4D8A" w:rsidP="007D0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Član 6.</w:t>
      </w:r>
    </w:p>
    <w:p w14:paraId="3A9DEA44" w14:textId="40A9E7C6" w:rsidR="000A4D8A" w:rsidRPr="00B96461" w:rsidRDefault="003555B1" w:rsidP="007D0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(E-learning o procesu ev</w:t>
      </w:r>
      <w:r w:rsidR="000A4D8A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ropskih integracija)</w:t>
      </w:r>
    </w:p>
    <w:p w14:paraId="731E25C7" w14:textId="77777777" w:rsidR="000A4D8A" w:rsidRPr="00B96461" w:rsidRDefault="000A4D8A" w:rsidP="007D0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12"/>
          <w:szCs w:val="12"/>
          <w:lang w:val="bs-Latn-BA"/>
        </w:rPr>
      </w:pPr>
    </w:p>
    <w:p w14:paraId="78B24D1B" w14:textId="0F8C28FF" w:rsidR="008A76B0" w:rsidRPr="00B96461" w:rsidRDefault="002E64E7" w:rsidP="007D061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Direkcija provodi on-line</w:t>
      </w:r>
      <w:r w:rsidR="00EF02C3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obučavanje </w:t>
      </w:r>
      <w:r w:rsidR="008A76B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o </w:t>
      </w:r>
      <w:r w:rsidR="007B7DE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procesu </w:t>
      </w:r>
      <w:r w:rsidR="004F3278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ev</w:t>
      </w:r>
      <w:r w:rsidR="008A76B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ropski</w:t>
      </w:r>
      <w:r w:rsidR="00EF02C3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h</w:t>
      </w:r>
      <w:r w:rsidR="008A76B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integracija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putem</w:t>
      </w:r>
      <w:r w:rsidR="007B7DE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modula</w:t>
      </w:r>
      <w:r w:rsidR="0098379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e-learninga</w:t>
      </w:r>
      <w:r w:rsidR="008A76B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.</w:t>
      </w:r>
    </w:p>
    <w:p w14:paraId="13B9BBC8" w14:textId="77777777" w:rsidR="00DB0550" w:rsidRPr="00B96461" w:rsidRDefault="00DB0550" w:rsidP="007D061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609596C7" w14:textId="5EEF18EB" w:rsidR="003A553B" w:rsidRPr="00B96461" w:rsidRDefault="003A553B" w:rsidP="007D061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Modulu e-learninga pristupa regist</w:t>
      </w:r>
      <w:r w:rsidR="003E381F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rovani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korisnik pomoću korisničkog imena i šifre odabranih prilikom registracije na web stranici Direkcije.</w:t>
      </w:r>
    </w:p>
    <w:p w14:paraId="063B9429" w14:textId="77777777" w:rsidR="00DB0550" w:rsidRPr="00B96461" w:rsidRDefault="00DB0550" w:rsidP="007D061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340CADB3" w14:textId="6BDC8733" w:rsidR="003A553B" w:rsidRPr="00B96461" w:rsidRDefault="003A553B" w:rsidP="007D061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Direkcija po potrebi predlaže izradu novih ili reviziju sadržaja postojećih modula e-learninga s ciljem usklađivanja njihovog sadržaja s aktuelnostima i prioritetima u procesu evropskih integracija.</w:t>
      </w:r>
    </w:p>
    <w:p w14:paraId="40B74897" w14:textId="77777777" w:rsidR="003555B1" w:rsidRPr="00B96461" w:rsidRDefault="003555B1" w:rsidP="007D061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</w:p>
    <w:p w14:paraId="3DDB540D" w14:textId="77777777" w:rsidR="00827479" w:rsidRPr="00B96461" w:rsidRDefault="00827479" w:rsidP="007D061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</w:p>
    <w:p w14:paraId="0E4FA254" w14:textId="13365EF4" w:rsidR="00470178" w:rsidRPr="00B96461" w:rsidRDefault="00AC37D6" w:rsidP="007D06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 xml:space="preserve">POGLAVLJE </w:t>
      </w:r>
      <w:r w:rsidR="00470178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I</w:t>
      </w:r>
      <w:r w:rsidR="007D0615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II -</w:t>
      </w:r>
      <w:r w:rsidR="00483B72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 xml:space="preserve"> </w:t>
      </w:r>
      <w:r w:rsidR="00470178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POLAZNICI OBUKA</w:t>
      </w:r>
    </w:p>
    <w:p w14:paraId="289D4148" w14:textId="77777777" w:rsidR="006D077B" w:rsidRPr="00B96461" w:rsidRDefault="006D077B" w:rsidP="007D06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</w:p>
    <w:p w14:paraId="3AF4C061" w14:textId="16A1D255" w:rsidR="00411E22" w:rsidRPr="00B96461" w:rsidRDefault="007B7DED" w:rsidP="007D0615">
      <w:pPr>
        <w:tabs>
          <w:tab w:val="left" w:pos="27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Član 7</w:t>
      </w:r>
      <w:r w:rsidR="002614DD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.</w:t>
      </w:r>
    </w:p>
    <w:p w14:paraId="5A881249" w14:textId="5937911F" w:rsidR="002614DD" w:rsidRPr="00B96461" w:rsidRDefault="002614DD" w:rsidP="007D0615">
      <w:pPr>
        <w:tabs>
          <w:tab w:val="left" w:pos="27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(Polaznici obuka)</w:t>
      </w:r>
    </w:p>
    <w:p w14:paraId="70BEE58E" w14:textId="77777777" w:rsidR="00564F45" w:rsidRPr="00B96461" w:rsidRDefault="00564F45" w:rsidP="007D0615">
      <w:p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380E7482" w14:textId="3AE44E1A" w:rsidR="001702EE" w:rsidRPr="00B96461" w:rsidRDefault="007013FB" w:rsidP="007D061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</w:t>
      </w:r>
      <w:r w:rsidR="00413A8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buk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e</w:t>
      </w:r>
      <w:r w:rsidR="003555B1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iz čl.</w:t>
      </w:r>
      <w:r w:rsidR="00413A8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5. </w:t>
      </w:r>
      <w:r w:rsidR="006077EA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i 6. </w:t>
      </w:r>
      <w:r w:rsidR="00413A8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ove Odluke </w:t>
      </w:r>
      <w:r w:rsidR="00F233D1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mogu</w:t>
      </w:r>
      <w:r w:rsidR="003A2B43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pohađati </w:t>
      </w:r>
      <w:r w:rsidR="00AA741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članovi tijela u</w:t>
      </w:r>
      <w:r w:rsidR="002B72F1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sistemu koordinacije procesa ev</w:t>
      </w:r>
      <w:r w:rsidR="00AA741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ropskih integracija</w:t>
      </w:r>
      <w:r w:rsidR="008D56C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, pregovaračke strukture</w:t>
      </w:r>
      <w:r w:rsidR="00FD49E3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i </w:t>
      </w:r>
      <w:r w:rsidR="008D56C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svih </w:t>
      </w:r>
      <w:r w:rsidR="00FD49E3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ostalih struktura uspostavljenih</w:t>
      </w:r>
      <w:r w:rsidR="00AA741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za potrebe procesa e</w:t>
      </w:r>
      <w:r w:rsidR="004F3278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v</w:t>
      </w:r>
      <w:r w:rsidR="00AA741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ropskih integracija, zaposleni</w:t>
      </w:r>
      <w:r w:rsidR="00F6660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AC5269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i angažovani </w:t>
      </w:r>
      <w:r w:rsidR="00AA741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u institucijama na svim nivoima vlasti u B</w:t>
      </w:r>
      <w:r w:rsidR="008B311B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osni </w:t>
      </w:r>
      <w:r w:rsidR="00AA741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i</w:t>
      </w:r>
      <w:r w:rsidR="008B311B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AA741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H</w:t>
      </w:r>
      <w:r w:rsidR="008B311B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ercegovini</w:t>
      </w:r>
      <w:r w:rsidR="00413A8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koji</w:t>
      </w:r>
      <w:r w:rsidR="00AC37D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413A8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obavljaju poslove i radne zadatke vezane za evropske integracije i koordinaciju procesa pridruživanja </w:t>
      </w:r>
      <w:r w:rsidR="004F3278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B</w:t>
      </w:r>
      <w:r w:rsidR="008B311B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osne </w:t>
      </w:r>
      <w:r w:rsidR="004F3278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i</w:t>
      </w:r>
      <w:r w:rsidR="008B311B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4F3278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H</w:t>
      </w:r>
      <w:r w:rsidR="008B311B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ercegovine</w:t>
      </w:r>
      <w:r w:rsidR="00413A8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Evropskoj uniji</w:t>
      </w:r>
      <w:r w:rsidR="00F81173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, predstavnici nevladinih organizacija, akademske zajednice, medija i svi ostali koji u svom domenu rada učestvuju </w:t>
      </w:r>
      <w:r w:rsidR="00ED1389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ili imaju </w:t>
      </w:r>
      <w:r w:rsidR="0068104F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profesionalni </w:t>
      </w:r>
      <w:r w:rsidR="00ED1389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interes </w:t>
      </w:r>
      <w:r w:rsidR="00F81173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u procesu e</w:t>
      </w:r>
      <w:r w:rsidR="008B311B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v</w:t>
      </w:r>
      <w:r w:rsidR="00F81173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ropskih integracija</w:t>
      </w:r>
      <w:r w:rsidR="001702E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.</w:t>
      </w:r>
    </w:p>
    <w:p w14:paraId="49A3EAC8" w14:textId="77777777" w:rsidR="002204FB" w:rsidRPr="00B96461" w:rsidRDefault="002204FB" w:rsidP="007D061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6F16583F" w14:textId="6A69B729" w:rsidR="00F6660D" w:rsidRPr="00B96461" w:rsidRDefault="00F6660D" w:rsidP="007D061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Obuke je moguće organizirati i za </w:t>
      </w:r>
      <w:r w:rsidR="00F81173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specifičnu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ciljnu grupu polaznika kojima je neophodno sticanje znanja</w:t>
      </w:r>
      <w:r w:rsidR="008A51D8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o procesu e</w:t>
      </w:r>
      <w:r w:rsidR="008B311B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v</w:t>
      </w:r>
      <w:r w:rsidR="008A51D8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ropskih integracija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.</w:t>
      </w:r>
    </w:p>
    <w:p w14:paraId="1021CF77" w14:textId="31A3512B" w:rsidR="002769E4" w:rsidRPr="00B96461" w:rsidRDefault="002769E4" w:rsidP="007D061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7ACC7141" w14:textId="1423E4F0" w:rsidR="002769E4" w:rsidRPr="00B96461" w:rsidRDefault="002769E4" w:rsidP="007D061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Grupa polaznika obuke, u pravilu, </w:t>
      </w:r>
      <w:r w:rsidR="00452F3C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ima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između </w:t>
      </w:r>
      <w:r w:rsidR="003555B1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deset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i </w:t>
      </w:r>
      <w:r w:rsidR="00F81173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2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5 polaznika. </w:t>
      </w:r>
      <w:r w:rsidR="00452F3C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Izuzetno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, </w:t>
      </w:r>
      <w:r w:rsidR="00AB068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ako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to dozvoljavaju tehnički u</w:t>
      </w:r>
      <w:r w:rsidR="002B72F1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slov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i, moguće je održa</w:t>
      </w:r>
      <w:r w:rsidR="007B7DE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ti obuku za veći broj polaznika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.</w:t>
      </w:r>
    </w:p>
    <w:p w14:paraId="672A160E" w14:textId="77777777" w:rsidR="00696FF1" w:rsidRPr="00B96461" w:rsidRDefault="00696FF1" w:rsidP="007D0615">
      <w:pPr>
        <w:pStyle w:val="ListParagraph"/>
        <w:tabs>
          <w:tab w:val="left" w:pos="270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</w:p>
    <w:p w14:paraId="0CA58B26" w14:textId="642128E0" w:rsidR="00F30504" w:rsidRPr="00B96461" w:rsidRDefault="007B7DED" w:rsidP="007D0615">
      <w:pPr>
        <w:pStyle w:val="ListParagraph"/>
        <w:tabs>
          <w:tab w:val="left" w:pos="270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Član 8</w:t>
      </w:r>
      <w:r w:rsidR="005E64EB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.</w:t>
      </w:r>
    </w:p>
    <w:p w14:paraId="5941A1D8" w14:textId="4E82EA1F" w:rsidR="00F30504" w:rsidRPr="00B96461" w:rsidRDefault="005E64EB" w:rsidP="007D0615">
      <w:pPr>
        <w:pStyle w:val="ListParagraph"/>
        <w:tabs>
          <w:tab w:val="left" w:pos="270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(</w:t>
      </w:r>
      <w:r w:rsidR="00F30504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Kriterij za odabir polaznika</w:t>
      </w: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)</w:t>
      </w:r>
    </w:p>
    <w:p w14:paraId="15B2485B" w14:textId="77777777" w:rsidR="00D411F5" w:rsidRPr="00B96461" w:rsidRDefault="00D411F5" w:rsidP="007D0615">
      <w:pPr>
        <w:pStyle w:val="ListParagraph"/>
        <w:tabs>
          <w:tab w:val="left" w:pos="270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12"/>
          <w:szCs w:val="12"/>
          <w:lang w:val="bs-Latn-BA"/>
        </w:rPr>
      </w:pPr>
    </w:p>
    <w:p w14:paraId="6A494A48" w14:textId="6A9BD0E2" w:rsidR="00385675" w:rsidRPr="00B96461" w:rsidRDefault="00385675" w:rsidP="007D061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Osnovni kriterij za odabir polaznika za pohađanje obuka jeste </w:t>
      </w:r>
      <w:r w:rsidR="00602469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učešće </w:t>
      </w:r>
      <w:r w:rsidR="00355EA1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u procesu e</w:t>
      </w:r>
      <w:r w:rsidR="008B311B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v</w:t>
      </w:r>
      <w:r w:rsidR="00355EA1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ropskih integracija</w:t>
      </w:r>
      <w:r w:rsidR="00602469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. </w:t>
      </w:r>
    </w:p>
    <w:p w14:paraId="6D1AD5C9" w14:textId="77777777" w:rsidR="002C6E69" w:rsidRPr="00B96461" w:rsidRDefault="002C6E69" w:rsidP="007D0615">
      <w:pPr>
        <w:pStyle w:val="ListParagraph"/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26EC079E" w14:textId="44E9312E" w:rsidR="00565700" w:rsidRPr="00B96461" w:rsidRDefault="00355EA1" w:rsidP="007D0615">
      <w:pPr>
        <w:pStyle w:val="ListParagraph"/>
        <w:numPr>
          <w:ilvl w:val="0"/>
          <w:numId w:val="33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U  slučaju većeg broja prijavljenih za pohađanje određene obuke prednost prilikom odabira polaznika imaju č</w:t>
      </w:r>
      <w:r w:rsidR="00602469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lanovi tijela u sistemu koordinacije procesa evropskih integracija, pregovaračke strukture i ostalih struktura uspostavljenih za potrebe procesa evropskih integracija</w:t>
      </w:r>
      <w:r w:rsidR="00A676F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,</w:t>
      </w:r>
      <w:r w:rsidR="00602469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te zaposleni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34406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i angažovani</w:t>
      </w:r>
      <w:r w:rsidR="00A676F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602469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u institucijama na svim nivoima vlasti u B</w:t>
      </w:r>
      <w:r w:rsidR="008B311B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osni </w:t>
      </w:r>
      <w:r w:rsidR="00602469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i</w:t>
      </w:r>
      <w:r w:rsidR="008B311B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602469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H</w:t>
      </w:r>
      <w:r w:rsidR="008B311B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ercegovini</w:t>
      </w:r>
      <w:r w:rsidR="00602469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koji obavljaju poslove i radne zadatke vezane za evropske integracije i koordinaciju procesa pridruživanja B</w:t>
      </w:r>
      <w:r w:rsidR="008B311B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</w:t>
      </w:r>
      <w:r w:rsidR="003305F9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s</w:t>
      </w:r>
      <w:r w:rsidR="008B311B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ne </w:t>
      </w:r>
      <w:r w:rsidR="00602469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i</w:t>
      </w:r>
      <w:r w:rsidR="008B311B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602469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H</w:t>
      </w:r>
      <w:r w:rsidR="008B311B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ercegovine</w:t>
      </w:r>
      <w:r w:rsidR="00602469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Evropskoj uniji</w:t>
      </w:r>
      <w:r w:rsidR="00D73F0A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.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</w:p>
    <w:p w14:paraId="4ECA7442" w14:textId="77777777" w:rsidR="00A676FD" w:rsidRPr="00B96461" w:rsidRDefault="00A676FD" w:rsidP="007D061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</w:p>
    <w:p w14:paraId="5197170A" w14:textId="2BD75FE0" w:rsidR="004C7AC1" w:rsidRPr="00B96461" w:rsidRDefault="00602469" w:rsidP="007D061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lastRenderedPageBreak/>
        <w:t>U slučaju većeg broja prijavljenih</w:t>
      </w:r>
      <w:r w:rsidR="00CE4ED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za pohađanje obuke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, </w:t>
      </w:r>
      <w:r w:rsidR="001E4711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odabir</w:t>
      </w:r>
      <w:r w:rsidR="00402A7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će se vršiti</w:t>
      </w:r>
      <w:r w:rsidR="001E4711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na temelju</w:t>
      </w:r>
      <w:r w:rsidR="004C7AC1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redosl</w:t>
      </w:r>
      <w:r w:rsidR="008B311B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i</w:t>
      </w:r>
      <w:r w:rsidR="004C7AC1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jed</w:t>
      </w:r>
      <w:r w:rsidR="001E4711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a</w:t>
      </w:r>
      <w:r w:rsidR="00F11328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prijave</w:t>
      </w:r>
      <w:r w:rsidR="004C7AC1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.</w:t>
      </w:r>
    </w:p>
    <w:p w14:paraId="3580F4A6" w14:textId="77777777" w:rsidR="00335CE4" w:rsidRPr="00B96461" w:rsidRDefault="00335CE4" w:rsidP="007D061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10B2CB70" w14:textId="72DC02C8" w:rsidR="00334EE4" w:rsidRPr="00B96461" w:rsidRDefault="00334EE4" w:rsidP="007D061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Neblagovremene i nepotpune prijave Direkcija neće </w:t>
      </w:r>
      <w:r w:rsidR="00B42CE8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razmatrati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prilikom odabira polaznika.</w:t>
      </w:r>
    </w:p>
    <w:p w14:paraId="7F1EF2D2" w14:textId="77777777" w:rsidR="00335CE4" w:rsidRPr="00B96461" w:rsidRDefault="00335CE4" w:rsidP="007D061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313FAFC2" w14:textId="2606E709" w:rsidR="00F3141B" w:rsidRPr="00B96461" w:rsidRDefault="00993AFC" w:rsidP="007D061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Ako </w:t>
      </w:r>
      <w:r w:rsidR="00140F2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p</w:t>
      </w:r>
      <w:r w:rsidR="003A789F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rijavljeni</w:t>
      </w:r>
      <w:r w:rsidR="00F3141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140F2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nije odabran za pohađanje </w:t>
      </w:r>
      <w:r w:rsidR="001B532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obuke iz člana 5. ove O</w:t>
      </w:r>
      <w:r w:rsidR="00F3141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dluke</w:t>
      </w:r>
      <w:r w:rsidR="00334EE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u željenom terminu,</w:t>
      </w:r>
      <w:r w:rsidR="007E497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D4115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može biti</w:t>
      </w:r>
      <w:r w:rsidR="007E497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pozvan za pohađanje obuke u narednom</w:t>
      </w:r>
      <w:r w:rsidR="003A789F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termin</w:t>
      </w:r>
      <w:r w:rsidR="007E497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u</w:t>
      </w:r>
      <w:r w:rsidR="00334EE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.</w:t>
      </w:r>
      <w:r w:rsidR="00F3141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</w:p>
    <w:p w14:paraId="3A297416" w14:textId="77777777" w:rsidR="00827479" w:rsidRPr="00B96461" w:rsidRDefault="00827479" w:rsidP="007D0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</w:p>
    <w:p w14:paraId="4F3A2043" w14:textId="17632ED2" w:rsidR="0021035E" w:rsidRPr="00B96461" w:rsidRDefault="00F00C05" w:rsidP="007D0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 xml:space="preserve">Član </w:t>
      </w:r>
      <w:r w:rsidR="00585618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9</w:t>
      </w: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.</w:t>
      </w:r>
    </w:p>
    <w:p w14:paraId="5620CB89" w14:textId="6A72B862" w:rsidR="00F00C05" w:rsidRPr="00B96461" w:rsidRDefault="00F00C05" w:rsidP="007D0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(Obaveze polaznika)</w:t>
      </w:r>
    </w:p>
    <w:p w14:paraId="16928283" w14:textId="77777777" w:rsidR="002E1C76" w:rsidRPr="00B96461" w:rsidRDefault="002E1C76" w:rsidP="007D0615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12"/>
          <w:szCs w:val="12"/>
          <w:lang w:val="bs-Latn-BA"/>
        </w:rPr>
      </w:pPr>
    </w:p>
    <w:p w14:paraId="14F6B5BD" w14:textId="0077A3CA" w:rsidR="00F00C05" w:rsidRPr="00B96461" w:rsidRDefault="00F00C05" w:rsidP="00103599">
      <w:pPr>
        <w:pStyle w:val="ListParagraph"/>
        <w:numPr>
          <w:ilvl w:val="0"/>
          <w:numId w:val="4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Polaznik obuke dužan je uredno prisustvovati obuci na koju se prijavio i za čije je pohađanje </w:t>
      </w:r>
      <w:r w:rsidR="00CE12A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odabran, te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učestvovati u svim aktivnostima </w:t>
      </w:r>
      <w:r w:rsidR="0061382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predviđenim obukom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.</w:t>
      </w:r>
    </w:p>
    <w:p w14:paraId="25437538" w14:textId="77777777" w:rsidR="00696FF1" w:rsidRPr="00B96461" w:rsidRDefault="00696FF1" w:rsidP="00696FF1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1BD3B62A" w14:textId="3A0DD266" w:rsidR="00F00C05" w:rsidRPr="00B96461" w:rsidRDefault="00F00C05" w:rsidP="00103599">
      <w:pPr>
        <w:pStyle w:val="ListParagraph"/>
        <w:numPr>
          <w:ilvl w:val="0"/>
          <w:numId w:val="4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Urednim prisustvom</w:t>
      </w:r>
      <w:r w:rsidR="00AC0CEF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na jednodnevnim obukama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smatra se </w:t>
      </w:r>
      <w:r w:rsidR="0061382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cjelodnevno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prisustvo</w:t>
      </w:r>
      <w:r w:rsidR="003F6421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, a za one koje traju </w:t>
      </w:r>
      <w:r w:rsidR="0061382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dva ili više dana urednim</w:t>
      </w:r>
      <w:r w:rsidR="003F6421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prisustvo</w:t>
      </w:r>
      <w:r w:rsidR="0061382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m smatra se</w:t>
      </w:r>
      <w:r w:rsidR="003F6421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61382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prisustvo od najmanje </w:t>
      </w:r>
      <w:r w:rsidR="002E1C7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2/3</w:t>
      </w:r>
      <w:r w:rsidR="003F6421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61382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vremena </w:t>
      </w:r>
      <w:r w:rsidR="003F6421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ukupnog trajanja obuke.</w:t>
      </w:r>
    </w:p>
    <w:p w14:paraId="6EF6322E" w14:textId="77777777" w:rsidR="00696FF1" w:rsidRPr="00B96461" w:rsidRDefault="00696FF1" w:rsidP="0069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6C99A4DB" w14:textId="5F4FC0C1" w:rsidR="00CE12A0" w:rsidRPr="00B96461" w:rsidRDefault="00CE12A0" w:rsidP="00103599">
      <w:pPr>
        <w:pStyle w:val="ListParagraph"/>
        <w:numPr>
          <w:ilvl w:val="0"/>
          <w:numId w:val="4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U slučaju spriječenosti da prisustvuje obuci za čije pohađanje je odabran</w:t>
      </w:r>
      <w:r w:rsidR="00E6029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i </w:t>
      </w:r>
      <w:r w:rsidR="00B70B45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o tome </w:t>
      </w:r>
      <w:r w:rsidR="00E6029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obaviješten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, polaznik je obavezan </w:t>
      </w:r>
      <w:r w:rsidR="00B70B45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o tome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obavijestiti </w:t>
      </w:r>
      <w:r w:rsidR="00B70B45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Direkciju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B70B45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na način naznačen u kvartalnom </w:t>
      </w:r>
      <w:r w:rsidR="00634C33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kalendaru </w:t>
      </w:r>
      <w:r w:rsidR="00B70B45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za učešće na obukama i to </w:t>
      </w:r>
      <w:r w:rsidR="003A789F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najkasnije do 12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sati u ra</w:t>
      </w:r>
      <w:r w:rsidR="00B70B45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dnom danu koji prethodi obuci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. </w:t>
      </w:r>
    </w:p>
    <w:p w14:paraId="699AF367" w14:textId="77777777" w:rsidR="00696FF1" w:rsidRPr="00B96461" w:rsidRDefault="00696FF1" w:rsidP="0069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13D205EB" w14:textId="7DC964E9" w:rsidR="00640B66" w:rsidRPr="00B96461" w:rsidRDefault="006533D9" w:rsidP="00103599">
      <w:pPr>
        <w:pStyle w:val="ListParagraph"/>
        <w:numPr>
          <w:ilvl w:val="0"/>
          <w:numId w:val="4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U</w:t>
      </w:r>
      <w:r w:rsidR="00DE276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obavj</w:t>
      </w:r>
      <w:r w:rsidR="001106C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eštenju kojim se otkazuje učešće mora biti vidljivo da je </w:t>
      </w:r>
      <w:r w:rsidR="00235BB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njegova </w:t>
      </w:r>
      <w:r w:rsidR="001106C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kopija dostavljena neposrednom rukovodiocu koji je polazniku odobrio pohađanje obuke</w:t>
      </w:r>
      <w:r w:rsidR="002E1C7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.</w:t>
      </w:r>
      <w:r w:rsidR="00640B6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</w:p>
    <w:p w14:paraId="2BE3B564" w14:textId="77777777" w:rsidR="00CE52D6" w:rsidRPr="00B96461" w:rsidRDefault="00CE52D6" w:rsidP="007D061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</w:p>
    <w:p w14:paraId="2625E4EA" w14:textId="712AA556" w:rsidR="002E1C76" w:rsidRPr="00B96461" w:rsidRDefault="003D6D87" w:rsidP="007D0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Član 1</w:t>
      </w:r>
      <w:r w:rsidR="00585618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0</w:t>
      </w: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.</w:t>
      </w:r>
    </w:p>
    <w:p w14:paraId="69F590F9" w14:textId="1B6FBA6B" w:rsidR="00230866" w:rsidRPr="00B96461" w:rsidRDefault="00230866" w:rsidP="007D0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(Certifikat)</w:t>
      </w:r>
    </w:p>
    <w:p w14:paraId="2EC7852B" w14:textId="77777777" w:rsidR="003D6D87" w:rsidRPr="00B96461" w:rsidRDefault="003D6D87" w:rsidP="007D0615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auto"/>
          <w:sz w:val="12"/>
          <w:szCs w:val="12"/>
          <w:lang w:val="bs-Latn-BA"/>
        </w:rPr>
      </w:pPr>
    </w:p>
    <w:p w14:paraId="0C650421" w14:textId="02FA8BA4" w:rsidR="00121D91" w:rsidRPr="00B96461" w:rsidRDefault="003D6D87" w:rsidP="00103599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Direkcija izdaje certifikat o pohađanju obuke p</w:t>
      </w:r>
      <w:r w:rsidR="003E795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olazniku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koji je uredno prisustvovao </w:t>
      </w:r>
      <w:r w:rsidR="0023086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obuci u smislu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člana </w:t>
      </w:r>
      <w:r w:rsidR="00C41CF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9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.</w:t>
      </w:r>
      <w:r w:rsidR="0023086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stav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(</w:t>
      </w:r>
      <w:r w:rsidR="0023086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2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)</w:t>
      </w:r>
      <w:r w:rsidR="008B311B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ove Odluke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i koji je uspješno položio </w:t>
      </w:r>
      <w:r w:rsidR="0023086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test znanja </w:t>
      </w:r>
      <w:r w:rsidR="00CC08E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ako </w:t>
      </w:r>
      <w:r w:rsidR="0023086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je provjera znanja predviđena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obukom</w:t>
      </w:r>
      <w:r w:rsidR="0023086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.</w:t>
      </w:r>
    </w:p>
    <w:p w14:paraId="3A501042" w14:textId="77777777" w:rsidR="00696FF1" w:rsidRPr="00B96461" w:rsidRDefault="00696FF1" w:rsidP="00696FF1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33659337" w14:textId="261D2290" w:rsidR="00D30D2C" w:rsidRPr="00B96461" w:rsidRDefault="00B66889" w:rsidP="00103599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P</w:t>
      </w:r>
      <w:r w:rsidR="003E795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ravo na </w:t>
      </w:r>
      <w:r w:rsidR="00E7446C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certifikat po uspješnom okončanju testa provjere znanja nakon svakog modula ima samo</w:t>
      </w:r>
      <w:r w:rsidR="003E795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korisnik </w:t>
      </w:r>
      <w:r w:rsidR="00E7446C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e-learninga </w:t>
      </w:r>
      <w:r w:rsidR="00CC08E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registriran </w:t>
      </w:r>
      <w:r w:rsidR="00D30D2C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u s</w:t>
      </w:r>
      <w:r w:rsidR="003E795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kladu s članom 6. </w:t>
      </w:r>
      <w:r w:rsidR="007A39D9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stav (2) </w:t>
      </w:r>
      <w:r w:rsidR="003E795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ove </w:t>
      </w:r>
      <w:r w:rsidR="008B311B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</w:t>
      </w:r>
      <w:r w:rsidR="003E795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dluke, </w:t>
      </w:r>
      <w:r w:rsidR="00E7446C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a na njegov zahtjev </w:t>
      </w:r>
      <w:r w:rsidR="00CC08E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certifikat </w:t>
      </w:r>
      <w:r w:rsidR="003D6D8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se izdaje</w:t>
      </w:r>
      <w:r w:rsidR="00E7446C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potpisan i ovjeren</w:t>
      </w:r>
      <w:r w:rsidR="002D19E1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.</w:t>
      </w:r>
    </w:p>
    <w:p w14:paraId="245D9CCD" w14:textId="77777777" w:rsidR="00696FF1" w:rsidRPr="00B96461" w:rsidRDefault="00696FF1" w:rsidP="0069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332F6509" w14:textId="1680116F" w:rsidR="002E1C76" w:rsidRPr="00B96461" w:rsidRDefault="002E1C76" w:rsidP="00103599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Direkcija vodi evidenciju polaznika koji su uspješno završili obuke </w:t>
      </w:r>
      <w:r w:rsidR="003D6D8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i </w:t>
      </w:r>
      <w:r w:rsidR="000A6B85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dostavlja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certifikat</w:t>
      </w:r>
      <w:r w:rsidR="003D6D8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e</w:t>
      </w:r>
      <w:r w:rsidR="000A6B85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polaznicima</w:t>
      </w:r>
      <w:r w:rsidR="00CE160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obuka.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</w:p>
    <w:p w14:paraId="1629475B" w14:textId="48A31DCA" w:rsidR="000278BE" w:rsidRPr="00B96461" w:rsidRDefault="000278BE" w:rsidP="007D0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</w:p>
    <w:p w14:paraId="2747B9ED" w14:textId="77777777" w:rsidR="00D270E2" w:rsidRPr="00B96461" w:rsidRDefault="00D270E2" w:rsidP="007D0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</w:p>
    <w:p w14:paraId="069744D4" w14:textId="77777777" w:rsidR="00782FE9" w:rsidRPr="00B96461" w:rsidRDefault="001B7975" w:rsidP="007D0615">
      <w:p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s-Latn-BA"/>
        </w:rPr>
        <w:t xml:space="preserve">POGLAVLJE </w:t>
      </w:r>
      <w:r w:rsidR="007D0615" w:rsidRPr="00B964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s-Latn-BA"/>
        </w:rPr>
        <w:t>I</w:t>
      </w:r>
      <w:r w:rsidR="00CC07AE" w:rsidRPr="00B964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s-Latn-BA"/>
        </w:rPr>
        <w:t>V</w:t>
      </w:r>
      <w:r w:rsidR="007D0615" w:rsidRPr="00B964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s-Latn-BA"/>
        </w:rPr>
        <w:t xml:space="preserve"> -</w:t>
      </w:r>
      <w:r w:rsidR="00483B72" w:rsidRPr="00B964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s-Latn-BA"/>
        </w:rPr>
        <w:t xml:space="preserve"> </w:t>
      </w:r>
      <w:r w:rsidR="00954DB2" w:rsidRPr="00B964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s-Latn-BA"/>
        </w:rPr>
        <w:t>PREDAVAČI</w:t>
      </w:r>
      <w:r w:rsidR="003B0EF2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 xml:space="preserve"> </w:t>
      </w:r>
      <w:r w:rsidR="00047052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NA OBUKAMA U OBLASTI EV</w:t>
      </w:r>
      <w:r w:rsidR="00954DB2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 xml:space="preserve">ROPSKIH </w:t>
      </w:r>
    </w:p>
    <w:p w14:paraId="6E0407C6" w14:textId="51669C0F" w:rsidR="0021035E" w:rsidRPr="00B96461" w:rsidRDefault="00782FE9" w:rsidP="007D0615">
      <w:p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 xml:space="preserve">                                 </w:t>
      </w:r>
      <w:r w:rsidR="00954DB2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INTEGRACIJA</w:t>
      </w:r>
    </w:p>
    <w:p w14:paraId="60D3D784" w14:textId="77777777" w:rsidR="0021035E" w:rsidRPr="00B96461" w:rsidRDefault="0021035E" w:rsidP="007D0615">
      <w:p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</w:p>
    <w:p w14:paraId="1D8CFF6B" w14:textId="3BEE71E3" w:rsidR="003B0EF2" w:rsidRPr="00B96461" w:rsidRDefault="003D6D87" w:rsidP="007D0615">
      <w:pPr>
        <w:tabs>
          <w:tab w:val="left" w:pos="27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Član 1</w:t>
      </w:r>
      <w:r w:rsidR="00585618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1</w:t>
      </w:r>
      <w:r w:rsidR="00CC07AE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.</w:t>
      </w:r>
    </w:p>
    <w:p w14:paraId="1E264C39" w14:textId="094BF22B" w:rsidR="00CC07AE" w:rsidRPr="00B96461" w:rsidRDefault="00FB621F" w:rsidP="007D0615">
      <w:pPr>
        <w:tabs>
          <w:tab w:val="left" w:pos="27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(Predavači na obukama)</w:t>
      </w:r>
    </w:p>
    <w:p w14:paraId="5C8761E8" w14:textId="77777777" w:rsidR="00FB621F" w:rsidRPr="00B96461" w:rsidRDefault="00FB621F" w:rsidP="007D0615">
      <w:p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12"/>
          <w:szCs w:val="12"/>
          <w:lang w:val="bs-Latn-BA"/>
        </w:rPr>
      </w:pPr>
    </w:p>
    <w:p w14:paraId="452F6065" w14:textId="3FD88FA8" w:rsidR="000B37C4" w:rsidRPr="00B96461" w:rsidRDefault="003B0EF2" w:rsidP="007D0615">
      <w:pPr>
        <w:pStyle w:val="ListParagraph"/>
        <w:numPr>
          <w:ilvl w:val="0"/>
          <w:numId w:val="13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Obuke</w:t>
      </w:r>
      <w:r w:rsidR="00FB621F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u oblasti ev</w:t>
      </w:r>
      <w:r w:rsidR="00A4689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ropskih integracija</w:t>
      </w:r>
      <w:r w:rsidR="00837C0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961B5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izvode</w:t>
      </w:r>
      <w:r w:rsidR="00954DB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predavači</w:t>
      </w:r>
      <w:r w:rsidR="00CE4ED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na obukama u oblasti e</w:t>
      </w:r>
      <w:r w:rsidR="00A07E6E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v</w:t>
      </w:r>
      <w:r w:rsidR="00CE4ED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ropskih integracija</w:t>
      </w:r>
      <w:r w:rsidR="00250B9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CE4ED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(u daljem tekstu: predavači na obukama) </w:t>
      </w:r>
      <w:r w:rsidR="00A4689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koje </w:t>
      </w:r>
      <w:r w:rsidR="00A46897"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>certificira</w:t>
      </w:r>
      <w:r w:rsidR="00A46897" w:rsidRPr="00B96461">
        <w:rPr>
          <w:rFonts w:ascii="Times New Roman" w:eastAsia="Times New Roman" w:hAnsi="Times New Roman" w:cs="Times New Roman"/>
          <w:color w:val="FF0000"/>
          <w:sz w:val="24"/>
          <w:szCs w:val="24"/>
          <w:lang w:val="bs-Latn-BA"/>
        </w:rPr>
        <w:t xml:space="preserve"> </w:t>
      </w:r>
      <w:r w:rsidR="00954DB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Direkcij</w:t>
      </w:r>
      <w:r w:rsidR="00662D31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a.</w:t>
      </w:r>
    </w:p>
    <w:p w14:paraId="6E6C0B52" w14:textId="050FC38F" w:rsidR="008C544D" w:rsidRPr="00B96461" w:rsidRDefault="008C544D" w:rsidP="007D0615">
      <w:pPr>
        <w:pStyle w:val="ListParagraph"/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59D1CD2A" w14:textId="1834EA83" w:rsidR="00662D31" w:rsidRPr="00B96461" w:rsidRDefault="00662D31" w:rsidP="007D0615">
      <w:pPr>
        <w:pStyle w:val="ListParagraph"/>
        <w:numPr>
          <w:ilvl w:val="0"/>
          <w:numId w:val="13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Predavači na obukama se certificiraju za tematske cjeline iz člana 5</w:t>
      </w:r>
      <w:r w:rsidR="00C41CF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.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stav (</w:t>
      </w:r>
      <w:r w:rsidR="00C41CF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3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) </w:t>
      </w:r>
      <w:r w:rsidR="00A07E6E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ove Odluke</w:t>
      </w:r>
      <w:r w:rsidR="00DD63A9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,</w:t>
      </w:r>
      <w:r w:rsidR="00A07E6E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na temelju javnog poziva.  </w:t>
      </w:r>
    </w:p>
    <w:p w14:paraId="750CC966" w14:textId="77777777" w:rsidR="00565700" w:rsidRPr="00B96461" w:rsidRDefault="00565700" w:rsidP="007D0615">
      <w:pPr>
        <w:pStyle w:val="ListParagraph"/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231F032E" w14:textId="5D3BF05C" w:rsidR="00720CFE" w:rsidRPr="00B96461" w:rsidRDefault="0050531B" w:rsidP="007D0615">
      <w:pPr>
        <w:pStyle w:val="ListParagraph"/>
        <w:numPr>
          <w:ilvl w:val="0"/>
          <w:numId w:val="13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>Predavač</w:t>
      </w:r>
      <w:r w:rsidR="00954DB2"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 xml:space="preserve"> </w:t>
      </w:r>
      <w:r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>na obuci</w:t>
      </w:r>
      <w:r w:rsidR="00E44DDF"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 xml:space="preserve"> je</w:t>
      </w:r>
      <w:r w:rsidR="000B37C4"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 xml:space="preserve"> fizičk</w:t>
      </w:r>
      <w:r w:rsidR="00527FE1"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>o lice</w:t>
      </w:r>
      <w:r w:rsidR="00781273"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 xml:space="preserve"> </w:t>
      </w:r>
      <w:r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>koj</w:t>
      </w:r>
      <w:r w:rsidR="00527FE1"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>e</w:t>
      </w:r>
      <w:r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 xml:space="preserve"> je stručnjak</w:t>
      </w:r>
      <w:r w:rsidR="00FB621F"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 xml:space="preserve"> za </w:t>
      </w:r>
      <w:r w:rsidR="001233F7"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>tematsku cjelinu</w:t>
      </w:r>
      <w:r w:rsidR="002013C7"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 xml:space="preserve"> ev</w:t>
      </w:r>
      <w:r w:rsidR="00743D7C"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>ropskih integracija</w:t>
      </w:r>
      <w:r w:rsidR="00D04C7E"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>,</w:t>
      </w:r>
      <w:r w:rsidR="00743D7C"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 xml:space="preserve"> </w:t>
      </w:r>
      <w:r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 xml:space="preserve"> a koj</w:t>
      </w:r>
      <w:r w:rsidR="00527FE1"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>e</w:t>
      </w:r>
      <w:r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 xml:space="preserve"> zadovoljava</w:t>
      </w:r>
      <w:r w:rsidR="00FB621F"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 xml:space="preserve"> kriterije postavljene u članu 1</w:t>
      </w:r>
      <w:r w:rsidR="00C41CFD"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>2</w:t>
      </w:r>
      <w:r w:rsidR="00FB621F"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 xml:space="preserve">. ove </w:t>
      </w:r>
      <w:r w:rsidR="008B31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>O</w:t>
      </w:r>
      <w:r w:rsidR="00FB621F"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>dluke</w:t>
      </w:r>
      <w:r w:rsidR="00954DB2"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>.</w:t>
      </w:r>
      <w:r w:rsidR="000B37C4"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 xml:space="preserve"> </w:t>
      </w:r>
    </w:p>
    <w:p w14:paraId="789C557E" w14:textId="77777777" w:rsidR="005C4081" w:rsidRPr="00B96461" w:rsidRDefault="005C4081" w:rsidP="007D0615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06973B9B" w14:textId="45F5BE2A" w:rsidR="00565700" w:rsidRPr="00B96461" w:rsidRDefault="005C4081" w:rsidP="007D0615">
      <w:pPr>
        <w:pStyle w:val="ListParagraph"/>
        <w:numPr>
          <w:ilvl w:val="0"/>
          <w:numId w:val="13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Izuzetno, u slučaju potrebe organiziranja </w:t>
      </w:r>
      <w:r w:rsidR="0099490A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ad hoc </w:t>
      </w:r>
      <w:r w:rsidR="00CE160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obuke </w:t>
      </w:r>
      <w:r w:rsidR="00CE4ED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za</w:t>
      </w:r>
      <w:r w:rsidR="00CE160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specifičnu temu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za koju Direkcija nema certificirane predavače, Direkcij</w:t>
      </w:r>
      <w:r w:rsidR="00E44DDF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a za izvođenje konkretne obuke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može </w:t>
      </w:r>
      <w:r w:rsidR="00E44DDF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angažirati eksperta </w:t>
      </w:r>
      <w:r w:rsidR="001233F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koji nije </w:t>
      </w:r>
      <w:r w:rsidR="00CE4ED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certificirani predavač</w:t>
      </w:r>
      <w:r w:rsidR="00B06805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,</w:t>
      </w:r>
      <w:r w:rsidR="001C4A7B" w:rsidRPr="00B96461">
        <w:rPr>
          <w:sz w:val="24"/>
          <w:szCs w:val="24"/>
          <w:lang w:val="bs-Latn-BA"/>
        </w:rPr>
        <w:t xml:space="preserve"> </w:t>
      </w:r>
      <w:r w:rsidR="001C4A7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u skladu sa njegovim stručnim znanjem i iskustvom</w:t>
      </w:r>
      <w:r w:rsidR="00836A2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.</w:t>
      </w:r>
      <w:r w:rsidR="00B06805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</w:p>
    <w:p w14:paraId="0DBC1F7E" w14:textId="43D8B648" w:rsidR="007F18DA" w:rsidRPr="00B96461" w:rsidRDefault="00211D08" w:rsidP="007D0615">
      <w:pPr>
        <w:pStyle w:val="ListParagraph"/>
        <w:numPr>
          <w:ilvl w:val="0"/>
          <w:numId w:val="13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lastRenderedPageBreak/>
        <w:t>Direkcija</w:t>
      </w:r>
      <w:r w:rsidR="001E44A2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,</w:t>
      </w:r>
      <w:r w:rsidR="00B06805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po potrebi</w:t>
      </w:r>
      <w:r w:rsidR="001E44A2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,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na svojoj</w:t>
      </w:r>
      <w:r w:rsidR="00331B8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1E44A2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web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stranici objavljuje j</w:t>
      </w:r>
      <w:r w:rsidR="000B37C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avni</w:t>
      </w:r>
      <w:r w:rsidR="005E15A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poziv za prijavu</w:t>
      </w:r>
      <w:r w:rsidR="00877D33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8369F8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predavača</w:t>
      </w:r>
      <w:r w:rsidR="00877D33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na obukama</w:t>
      </w:r>
      <w:r w:rsidR="00E2712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.</w:t>
      </w:r>
    </w:p>
    <w:p w14:paraId="73925D6B" w14:textId="77777777" w:rsidR="007F18DA" w:rsidRPr="00B96461" w:rsidRDefault="007F18DA" w:rsidP="007D0615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3810DCDF" w14:textId="6F8C948E" w:rsidR="009A2EAE" w:rsidRPr="00B96461" w:rsidRDefault="009A2EAE" w:rsidP="007D0615">
      <w:pPr>
        <w:pStyle w:val="ListParagraph"/>
        <w:numPr>
          <w:ilvl w:val="0"/>
          <w:numId w:val="13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Prije </w:t>
      </w:r>
      <w:r w:rsidR="00527FE1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objavljivanja</w:t>
      </w:r>
      <w:r w:rsidR="00B06805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javnog poziva </w:t>
      </w:r>
      <w:r w:rsidR="00331B8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Direkcija utvrđuje </w:t>
      </w:r>
      <w:r w:rsidR="009B03D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najveći</w:t>
      </w:r>
      <w:r w:rsidR="00143E18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broj predavača </w:t>
      </w:r>
      <w:r w:rsidR="009B03D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potreban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za svaku </w:t>
      </w:r>
      <w:r w:rsidR="00E44DDF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tematsku </w:t>
      </w:r>
      <w:r w:rsidR="001233F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cjelinu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, </w:t>
      </w:r>
      <w:r w:rsidR="00143E18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između ostalog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na </w:t>
      </w:r>
      <w:r w:rsidR="009B03D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osnovu </w:t>
      </w:r>
      <w:r w:rsidR="00F7095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prioriteta procesa evropskih integracija i dinamike održavanja obuka. </w:t>
      </w:r>
    </w:p>
    <w:p w14:paraId="1BB2B1B1" w14:textId="77777777" w:rsidR="0021035E" w:rsidRPr="00B96461" w:rsidRDefault="0021035E" w:rsidP="007D0615">
      <w:pPr>
        <w:tabs>
          <w:tab w:val="left" w:pos="2706"/>
        </w:tabs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</w:p>
    <w:p w14:paraId="0869B47B" w14:textId="554F912C" w:rsidR="0021035E" w:rsidRPr="00B96461" w:rsidRDefault="007B7DED" w:rsidP="007D0615">
      <w:pPr>
        <w:tabs>
          <w:tab w:val="left" w:pos="27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Član 1</w:t>
      </w:r>
      <w:r w:rsidR="00585618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2</w:t>
      </w:r>
      <w:r w:rsidR="00FB621F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.</w:t>
      </w:r>
    </w:p>
    <w:p w14:paraId="7974E9C9" w14:textId="4195FEB0" w:rsidR="00705A77" w:rsidRPr="00B96461" w:rsidRDefault="00FB621F" w:rsidP="007D0615">
      <w:pPr>
        <w:tabs>
          <w:tab w:val="left" w:pos="27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(Kriteriji za c</w:t>
      </w:r>
      <w:r w:rsidR="00837C0D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ertificiranje predavača</w:t>
      </w:r>
      <w:r w:rsidR="00A17A0B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)</w:t>
      </w:r>
    </w:p>
    <w:p w14:paraId="1539BF6E" w14:textId="77777777" w:rsidR="00705A77" w:rsidRPr="00B96461" w:rsidRDefault="00705A77" w:rsidP="007D0615">
      <w:pPr>
        <w:pStyle w:val="ListParagraph"/>
        <w:tabs>
          <w:tab w:val="left" w:pos="2706"/>
        </w:tabs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b/>
          <w:color w:val="auto"/>
          <w:sz w:val="12"/>
          <w:szCs w:val="12"/>
          <w:lang w:val="bs-Latn-BA"/>
        </w:rPr>
      </w:pPr>
    </w:p>
    <w:p w14:paraId="637198BB" w14:textId="2A519FFF" w:rsidR="00C43F4D" w:rsidRPr="00B96461" w:rsidRDefault="00837C0D" w:rsidP="007D0615">
      <w:pPr>
        <w:pStyle w:val="ListParagraph"/>
        <w:numPr>
          <w:ilvl w:val="0"/>
          <w:numId w:val="14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Prijava predavača</w:t>
      </w:r>
      <w:r w:rsidR="002C100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u svrhu certificiranja,</w:t>
      </w:r>
      <w:r w:rsidR="00DA3E95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C43F4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ocjenjuje se prema sljedećim kriterijima:</w:t>
      </w:r>
    </w:p>
    <w:p w14:paraId="17FD1980" w14:textId="77777777" w:rsidR="008D3C67" w:rsidRPr="00B96461" w:rsidRDefault="008D3C67" w:rsidP="007D0615">
      <w:pPr>
        <w:pStyle w:val="ListParagraph"/>
        <w:tabs>
          <w:tab w:val="left" w:pos="2706"/>
        </w:tabs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63C7F5A0" w14:textId="7F2BF89A" w:rsidR="00E94B00" w:rsidRPr="00B96461" w:rsidRDefault="00A17A0B" w:rsidP="007D0615">
      <w:pPr>
        <w:pStyle w:val="ListParagraph"/>
        <w:numPr>
          <w:ilvl w:val="0"/>
          <w:numId w:val="15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Radno iskustvo</w:t>
      </w:r>
      <w:r w:rsidR="00E94B0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na poslovima u </w:t>
      </w:r>
      <w:r w:rsidR="0099490A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tematskoj </w:t>
      </w:r>
      <w:r w:rsidR="001233F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cjelini</w:t>
      </w:r>
      <w:r w:rsidR="00E94B0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e</w:t>
      </w:r>
      <w:r w:rsidR="0004705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v</w:t>
      </w:r>
      <w:r w:rsidR="00E94B0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ropskih inte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gracija </w:t>
      </w:r>
      <w:r w:rsidR="00BE508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en-US"/>
        </w:rPr>
        <w:t xml:space="preserve">- </w:t>
      </w:r>
      <w:r w:rsidR="00E3249B" w:rsidRPr="00B964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s-Latn-BA" w:eastAsia="en-US"/>
        </w:rPr>
        <w:t xml:space="preserve">najviše </w:t>
      </w:r>
      <w:r w:rsidR="00181234" w:rsidRPr="00B964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s-Latn-BA" w:eastAsia="en-US"/>
        </w:rPr>
        <w:t>pet</w:t>
      </w:r>
      <w:r w:rsidR="00BE508E" w:rsidRPr="00B964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s-Latn-BA" w:eastAsia="en-US"/>
        </w:rPr>
        <w:t xml:space="preserve"> bod</w:t>
      </w:r>
      <w:r w:rsidR="001D5E93" w:rsidRPr="00B964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s-Latn-BA" w:eastAsia="en-US"/>
        </w:rPr>
        <w:t>ova</w:t>
      </w:r>
      <w:r w:rsidR="00DD63A9" w:rsidRPr="00DD63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s-Latn-BA" w:eastAsia="en-US"/>
        </w:rPr>
        <w:t>;</w:t>
      </w:r>
    </w:p>
    <w:p w14:paraId="7FD5FFCE" w14:textId="54ED373C" w:rsidR="008369F8" w:rsidRPr="00B96461" w:rsidRDefault="00E40DC2" w:rsidP="007D0615">
      <w:pPr>
        <w:pStyle w:val="ListParagraph"/>
        <w:numPr>
          <w:ilvl w:val="0"/>
          <w:numId w:val="15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Simulacija obuke </w:t>
      </w:r>
      <w:r w:rsidR="001233F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za tematsku cjelinu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pred Komisijom</w:t>
      </w:r>
      <w:r w:rsidR="008369F8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, uključujući i dostavljanje </w:t>
      </w:r>
      <w:r w:rsidR="008369F8"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>koncepta p</w:t>
      </w:r>
      <w:r w:rsidR="008369F8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rezentacije i materijala za distribuciju polaznicima,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vježbi i testa provjere znanja ukoliko je predviđen obukom</w:t>
      </w:r>
      <w:r w:rsidR="008369F8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- </w:t>
      </w:r>
      <w:r w:rsidR="00980B2F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 xml:space="preserve">najviše </w:t>
      </w:r>
      <w:r w:rsidR="00181234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 xml:space="preserve">četiri </w:t>
      </w:r>
      <w:r w:rsidR="008369F8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boda</w:t>
      </w:r>
      <w:r w:rsidR="00DD63A9" w:rsidRPr="00DD63A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bs-Latn-BA"/>
        </w:rPr>
        <w:t>;</w:t>
      </w:r>
    </w:p>
    <w:p w14:paraId="1654E3B7" w14:textId="2B6CEC6A" w:rsidR="008369F8" w:rsidRPr="00B96461" w:rsidRDefault="002C1004" w:rsidP="007D0615">
      <w:pPr>
        <w:pStyle w:val="ListParagraph"/>
        <w:numPr>
          <w:ilvl w:val="0"/>
          <w:numId w:val="15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Predavačko iskustvo u pripremi i realizaciji obuke u </w:t>
      </w:r>
      <w:r w:rsidR="009568D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tematskoj </w:t>
      </w:r>
      <w:r w:rsidR="001233F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cjelini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evropskih integracija koja je predmet obuke </w:t>
      </w:r>
      <w:r w:rsidR="008369F8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- </w:t>
      </w:r>
      <w:r w:rsidR="00871274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 xml:space="preserve">najviše </w:t>
      </w:r>
      <w:r w:rsidR="00181234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tri</w:t>
      </w:r>
      <w:r w:rsidR="008369F8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 xml:space="preserve"> boda</w:t>
      </w:r>
      <w:r w:rsidR="00DD63A9" w:rsidRPr="00DD63A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bs-Latn-BA"/>
        </w:rPr>
        <w:t>;</w:t>
      </w:r>
    </w:p>
    <w:p w14:paraId="35308140" w14:textId="0CB65C67" w:rsidR="008369F8" w:rsidRPr="00B96461" w:rsidRDefault="00A17A0B" w:rsidP="007D0615">
      <w:pPr>
        <w:pStyle w:val="ListParagraph"/>
        <w:numPr>
          <w:ilvl w:val="0"/>
          <w:numId w:val="15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Završena obuka predavača u </w:t>
      </w:r>
      <w:r w:rsidR="009568D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tematskoj </w:t>
      </w:r>
      <w:r w:rsidR="001233F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cjelini</w:t>
      </w:r>
      <w:r w:rsidR="000864E9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8369F8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e</w:t>
      </w:r>
      <w:r w:rsidR="00E40DC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v</w:t>
      </w:r>
      <w:r w:rsidR="008369F8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ropskih integracija - </w:t>
      </w:r>
      <w:r w:rsidR="00AF2EE5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 xml:space="preserve">najviše </w:t>
      </w:r>
      <w:r w:rsidR="00181234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dva</w:t>
      </w:r>
      <w:r w:rsidR="008369F8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 xml:space="preserve"> boda</w:t>
      </w:r>
      <w:r w:rsidR="00DD63A9" w:rsidRPr="00DD63A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bs-Latn-BA"/>
        </w:rPr>
        <w:t>;</w:t>
      </w:r>
    </w:p>
    <w:p w14:paraId="34BE9722" w14:textId="4B03903E" w:rsidR="00BE508E" w:rsidRPr="00B96461" w:rsidRDefault="009F1B98" w:rsidP="007D0615">
      <w:pPr>
        <w:pStyle w:val="ListParagraph"/>
        <w:numPr>
          <w:ilvl w:val="0"/>
          <w:numId w:val="15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Z</w:t>
      </w:r>
      <w:r w:rsidR="00C43F4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avršen poslijediplomski studij </w:t>
      </w:r>
      <w:r w:rsidR="00A17A0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u</w:t>
      </w:r>
      <w:r w:rsidR="00DD06A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9568D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tematskoj </w:t>
      </w:r>
      <w:r w:rsidR="00E3633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cjelini</w:t>
      </w:r>
      <w:r w:rsidR="009568D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C43F4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e</w:t>
      </w:r>
      <w:r w:rsidR="00E40DC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v</w:t>
      </w:r>
      <w:r w:rsidR="00C43F4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ropskih integracija</w:t>
      </w:r>
      <w:r w:rsidR="00986AF8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BE508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- </w:t>
      </w:r>
      <w:r w:rsidR="00AF2EE5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 xml:space="preserve">najviše </w:t>
      </w:r>
      <w:r w:rsidR="00752732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je</w:t>
      </w:r>
      <w:r w:rsidR="00BE508E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d</w:t>
      </w:r>
      <w:r w:rsidR="00752732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an</w:t>
      </w:r>
      <w:r w:rsidR="00BE508E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 xml:space="preserve"> bod</w:t>
      </w:r>
      <w:r w:rsidR="00DD63A9" w:rsidRPr="00DD63A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bs-Latn-BA"/>
        </w:rPr>
        <w:t>.</w:t>
      </w:r>
    </w:p>
    <w:p w14:paraId="1E2FFC44" w14:textId="77777777" w:rsidR="007D17ED" w:rsidRPr="00B96461" w:rsidRDefault="007D17ED" w:rsidP="007D0615">
      <w:p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117D4E8E" w14:textId="663E7D13" w:rsidR="00CE3AC6" w:rsidRPr="00B96461" w:rsidRDefault="009377B7" w:rsidP="007D0615">
      <w:pPr>
        <w:pStyle w:val="ListParagraph"/>
        <w:numPr>
          <w:ilvl w:val="0"/>
          <w:numId w:val="14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P</w:t>
      </w:r>
      <w:r w:rsidR="001B242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rije </w:t>
      </w:r>
      <w:r w:rsidR="001C669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objavljivanja </w:t>
      </w:r>
      <w:r w:rsidR="00BB493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svakog</w:t>
      </w:r>
      <w:r w:rsidR="001B242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javnog poziva za prijavu predavača</w:t>
      </w:r>
      <w:r w:rsidR="00B53E71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8833E1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na obukama </w:t>
      </w:r>
      <w:r w:rsidR="00B53E71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u svrhu certificiranja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,</w:t>
      </w:r>
      <w:r w:rsidR="001B242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A17A0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Direkcija </w:t>
      </w:r>
      <w:r w:rsidR="001B242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donosi </w:t>
      </w:r>
      <w:r w:rsidR="00A17A0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posebn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u</w:t>
      </w:r>
      <w:r w:rsidR="00A17A0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odluk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u</w:t>
      </w:r>
      <w:r w:rsidR="00A17A0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koj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om</w:t>
      </w:r>
      <w:r w:rsidR="00A17A0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9F1B98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se kriteriji iz stava (1) ovog člana razrađuju</w:t>
      </w:r>
      <w:r w:rsidR="00F81C1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za svaku </w:t>
      </w:r>
      <w:r w:rsidR="009568D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tematsku </w:t>
      </w:r>
      <w:r w:rsidR="00CF05E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cjelinu</w:t>
      </w:r>
      <w:r w:rsidR="00061D1A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posebno</w:t>
      </w:r>
      <w:r w:rsidR="00F81C1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,</w:t>
      </w:r>
      <w:r w:rsidR="009F1B98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te </w:t>
      </w:r>
      <w:r w:rsidR="00B53E71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se u</w:t>
      </w:r>
      <w:r w:rsidR="00A17A0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tvrđuj</w:t>
      </w:r>
      <w:r w:rsidR="009F1B98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u</w:t>
      </w:r>
      <w:r w:rsidR="00A17A0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po</w:t>
      </w:r>
      <w:r w:rsidR="00CE3AC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d</w:t>
      </w:r>
      <w:r w:rsidR="00A17A0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kriterij</w:t>
      </w:r>
      <w:r w:rsidR="009F1B98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i</w:t>
      </w:r>
      <w:r w:rsidR="00A17A0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za ocjenjivanje prijava predavača, </w:t>
      </w:r>
      <w:r w:rsidR="0056570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maksimalno </w:t>
      </w:r>
      <w:r w:rsidR="00077009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potreban broj predavača za svaku </w:t>
      </w:r>
      <w:r w:rsidR="009568D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tematsku </w:t>
      </w:r>
      <w:r w:rsidR="00CF05E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cjelinu</w:t>
      </w:r>
      <w:r w:rsidR="00077009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, </w:t>
      </w:r>
      <w:r w:rsidR="00A17A0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kao i dokumentacij</w:t>
      </w:r>
      <w:r w:rsidR="00457EA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a</w:t>
      </w:r>
      <w:r w:rsidR="00A17A0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i način kojim se dokazuje ispunjavanje traženih u</w:t>
      </w:r>
      <w:r w:rsidR="0063386A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slov</w:t>
      </w:r>
      <w:r w:rsidR="00A17A0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a.</w:t>
      </w:r>
    </w:p>
    <w:p w14:paraId="7D4B395C" w14:textId="77777777" w:rsidR="001B2420" w:rsidRPr="00B96461" w:rsidRDefault="001B2420" w:rsidP="007D0615">
      <w:pPr>
        <w:pStyle w:val="ListParagraph"/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25B7E6B3" w14:textId="17A2216B" w:rsidR="00A17A0B" w:rsidRPr="00B96461" w:rsidRDefault="00077009" w:rsidP="007D0615">
      <w:pPr>
        <w:pStyle w:val="ListParagraph"/>
        <w:numPr>
          <w:ilvl w:val="0"/>
          <w:numId w:val="14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Sadržaj odluke iz stava (2) ovog člana</w:t>
      </w:r>
      <w:r w:rsidR="009F1B98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,</w:t>
      </w:r>
      <w:r w:rsidR="00A17A0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sastavni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je</w:t>
      </w:r>
      <w:r w:rsidR="00A17A0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dio javnog poziva za prijavu predavača</w:t>
      </w:r>
      <w:r w:rsidR="009F1B98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na obukama</w:t>
      </w:r>
      <w:r w:rsidR="00A17A0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.</w:t>
      </w:r>
    </w:p>
    <w:p w14:paraId="472E9777" w14:textId="77777777" w:rsidR="009377B7" w:rsidRPr="00B96461" w:rsidRDefault="009377B7" w:rsidP="007D0615">
      <w:pPr>
        <w:pStyle w:val="ListParagraph"/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68FC3D54" w14:textId="32ED41B5" w:rsidR="00021E87" w:rsidRPr="00B96461" w:rsidRDefault="00A46897" w:rsidP="007D0615">
      <w:pPr>
        <w:pStyle w:val="ListParagraph"/>
        <w:numPr>
          <w:ilvl w:val="0"/>
          <w:numId w:val="14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Direktor D</w:t>
      </w:r>
      <w:r w:rsidR="009377B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irekcije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906A6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za</w:t>
      </w:r>
      <w:r w:rsidR="00BB493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svaki javni poziv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imenuje </w:t>
      </w:r>
      <w:r w:rsidR="00DD63A9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K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omisiju </w:t>
      </w:r>
      <w:r w:rsidR="00837C0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za certificiranje predavača na</w:t>
      </w:r>
      <w:r w:rsidR="007B3CB5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9377B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obukama</w:t>
      </w:r>
      <w:r w:rsidR="00B24D8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,</w:t>
      </w:r>
      <w:r w:rsidR="009377B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6F3BF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koja </w:t>
      </w:r>
      <w:r w:rsidR="00452D39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ima</w:t>
      </w:r>
      <w:r w:rsidR="00B24D8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F218F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najmanje </w:t>
      </w:r>
      <w:r w:rsidR="00B24D8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pet članova, a koja </w:t>
      </w:r>
      <w:r w:rsidR="006F3BF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na osnovu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utvrđenih kriterija</w:t>
      </w:r>
      <w:r w:rsidR="00837C0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6F3BF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i podkriterija </w:t>
      </w:r>
      <w:r w:rsidR="00837C0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boduje i ocjenjuje prijave</w:t>
      </w:r>
      <w:r w:rsidR="0012797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,</w:t>
      </w:r>
      <w:r w:rsidR="00837C0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9377B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te</w:t>
      </w:r>
      <w:r w:rsidR="00837C0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453B2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sačinjava prijedlog </w:t>
      </w:r>
      <w:r w:rsidR="00CF05E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Liste</w:t>
      </w:r>
      <w:r w:rsidR="00215311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837C0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certificira</w:t>
      </w:r>
      <w:r w:rsidR="00453B2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nih</w:t>
      </w:r>
      <w:r w:rsidR="00837C0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predavač</w:t>
      </w:r>
      <w:r w:rsidR="00453B2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a</w:t>
      </w:r>
      <w:r w:rsidR="009377B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8833E1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na obukama </w:t>
      </w:r>
      <w:r w:rsidR="009377B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u oblasti evropskih integracija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.</w:t>
      </w:r>
    </w:p>
    <w:p w14:paraId="74F92560" w14:textId="77777777" w:rsidR="003A3480" w:rsidRPr="00B96461" w:rsidRDefault="003A3480" w:rsidP="007D0615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1C61F4CD" w14:textId="0B293F4D" w:rsidR="003A3480" w:rsidRPr="00B96461" w:rsidRDefault="00453B22" w:rsidP="007D061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Predavači </w:t>
      </w:r>
      <w:r w:rsidR="008833E1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na obukama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certificiraj</w:t>
      </w:r>
      <w:r w:rsidR="002013C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u </w:t>
      </w:r>
      <w:r w:rsidR="006C396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se </w:t>
      </w:r>
      <w:r w:rsidR="002013C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posebnom odlukom koju donosi d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irektor </w:t>
      </w:r>
      <w:r w:rsidR="00961B5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Direkcije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na prije</w:t>
      </w:r>
      <w:r w:rsidR="00BB493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dlog </w:t>
      </w:r>
      <w:r w:rsidR="00DD63A9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K</w:t>
      </w:r>
      <w:r w:rsidR="00BB493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omisije</w:t>
      </w:r>
      <w:r w:rsidR="002013C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iz stava (4) ovog člana.</w:t>
      </w:r>
    </w:p>
    <w:p w14:paraId="07BE9B7A" w14:textId="77777777" w:rsidR="009F1B98" w:rsidRPr="00B96461" w:rsidRDefault="009F1B98" w:rsidP="007D0615">
      <w:pPr>
        <w:pStyle w:val="ListParagraph"/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27587649" w14:textId="3AFE02CE" w:rsidR="009F1B98" w:rsidRPr="00B96461" w:rsidRDefault="009F1B98" w:rsidP="007D0615">
      <w:pPr>
        <w:pStyle w:val="ListParagraph"/>
        <w:numPr>
          <w:ilvl w:val="0"/>
          <w:numId w:val="14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Rad </w:t>
      </w:r>
      <w:r w:rsidR="00DD63A9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K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omisije za certificiranje predavača</w:t>
      </w:r>
      <w:r w:rsidR="00323B47" w:rsidRPr="00B96461">
        <w:rPr>
          <w:sz w:val="24"/>
          <w:szCs w:val="24"/>
          <w:lang w:val="bs-Latn-BA"/>
        </w:rPr>
        <w:t xml:space="preserve"> </w:t>
      </w:r>
      <w:r w:rsidR="00323B4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na obukama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i način odlučivanja </w:t>
      </w:r>
      <w:r w:rsidR="00C12411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regulira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se </w:t>
      </w:r>
      <w:r w:rsidR="000443E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p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oslovnikom </w:t>
      </w:r>
      <w:r w:rsidR="00DD63A9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K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omisije.</w:t>
      </w:r>
    </w:p>
    <w:p w14:paraId="655E05A8" w14:textId="77777777" w:rsidR="003E1C3F" w:rsidRPr="00B96461" w:rsidRDefault="003E1C3F" w:rsidP="007D0615">
      <w:pPr>
        <w:pStyle w:val="ListParagraph"/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36114B3B" w14:textId="3E5887C9" w:rsidR="007E6967" w:rsidRPr="00B96461" w:rsidRDefault="007E6967" w:rsidP="007D0615">
      <w:pPr>
        <w:pStyle w:val="ListParagraph"/>
        <w:numPr>
          <w:ilvl w:val="0"/>
          <w:numId w:val="14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Na simulaciju obuke pred Komisijom pozivaju se kandidati koji ostvare minimalno pet bodova na osnovu kriterija iz tač. a), c), d) i e) stava (1) ovog člana.</w:t>
      </w:r>
    </w:p>
    <w:p w14:paraId="448F0BFF" w14:textId="77777777" w:rsidR="009377B7" w:rsidRPr="00B96461" w:rsidRDefault="009377B7" w:rsidP="007D0615">
      <w:pPr>
        <w:pStyle w:val="ListParagraph"/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6509FE59" w14:textId="440A8026" w:rsidR="00021E87" w:rsidRPr="00B96461" w:rsidRDefault="00B97DEA" w:rsidP="007D0615">
      <w:pPr>
        <w:pStyle w:val="ListParagraph"/>
        <w:numPr>
          <w:ilvl w:val="0"/>
          <w:numId w:val="14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Kandidat za predavača</w:t>
      </w:r>
      <w:r w:rsidR="00A4689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na obukama </w:t>
      </w:r>
      <w:r w:rsidR="00021E87"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 xml:space="preserve">koji </w:t>
      </w:r>
      <w:r w:rsidR="00A46897"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>ostvar</w:t>
      </w:r>
      <w:r w:rsidR="00021E87"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 xml:space="preserve">i najmanje </w:t>
      </w:r>
      <w:r w:rsidR="00457EA6"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>devet</w:t>
      </w:r>
      <w:r w:rsidR="00A46897"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 xml:space="preserve"> bodova </w:t>
      </w:r>
      <w:r w:rsidR="006F3BF4"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 xml:space="preserve">po osnovu </w:t>
      </w:r>
      <w:r w:rsidR="00021E87"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 xml:space="preserve">postavljenih kriterija </w:t>
      </w:r>
      <w:r w:rsidR="006F3BF4"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>i po</w:t>
      </w:r>
      <w:r w:rsidR="002013C7"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>d</w:t>
      </w:r>
      <w:r w:rsidR="006F3BF4"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>kriterija</w:t>
      </w:r>
      <w:r w:rsidR="00A4689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certificira</w:t>
      </w:r>
      <w:r w:rsidR="0003590C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se</w:t>
      </w:r>
      <w:r w:rsidR="00A4689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63386A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</w:t>
      </w:r>
      <w:r w:rsidR="00BB493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dlukom </w:t>
      </w:r>
      <w:r w:rsidR="00A4689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i upisuje u </w:t>
      </w:r>
      <w:r w:rsidR="00837C0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bazu certificiranih predavača</w:t>
      </w:r>
      <w:r w:rsidR="0051741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9377B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za određenu </w:t>
      </w:r>
      <w:r w:rsidR="00CF05E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tematsku cjelinu</w:t>
      </w:r>
      <w:r w:rsidR="009377B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u oblasti ev</w:t>
      </w:r>
      <w:r w:rsidR="0051741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ropskih integracija</w:t>
      </w:r>
      <w:r w:rsidR="009377B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u Direkciji</w:t>
      </w:r>
      <w:r w:rsidR="00A4689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, te se po p</w:t>
      </w:r>
      <w:r w:rsidR="003C0B1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otrebi poziva za izvođenje</w:t>
      </w:r>
      <w:r w:rsidR="00A4689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obuke.</w:t>
      </w:r>
    </w:p>
    <w:p w14:paraId="51C6E883" w14:textId="77777777" w:rsidR="00681E84" w:rsidRPr="00B96461" w:rsidRDefault="00681E84" w:rsidP="007D0615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7F7F1E90" w14:textId="05A2C6FF" w:rsidR="00E2131E" w:rsidRPr="00B96461" w:rsidRDefault="005B40E9" w:rsidP="007D0615">
      <w:pPr>
        <w:pStyle w:val="ListParagraph"/>
        <w:numPr>
          <w:ilvl w:val="0"/>
          <w:numId w:val="14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Ako </w:t>
      </w:r>
      <w:r w:rsidR="0063371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je </w:t>
      </w:r>
      <w:r w:rsidR="00681E8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broj predava</w:t>
      </w:r>
      <w:r w:rsid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č</w:t>
      </w:r>
      <w:r w:rsidR="00681E8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a </w:t>
      </w:r>
      <w:r w:rsidR="0063371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koji su ostvarili najmanje devet bodova v</w:t>
      </w:r>
      <w:r w:rsidR="0063386A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eći od broja predavača koji je o</w:t>
      </w:r>
      <w:r w:rsidR="0063371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dlukom iz stava (2) ovog člana utvrđen kao </w:t>
      </w:r>
      <w:r w:rsidR="00FA42E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najveći </w:t>
      </w:r>
      <w:r w:rsidR="0063371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potreban</w:t>
      </w:r>
      <w:r w:rsidR="00681E8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, prednost </w:t>
      </w:r>
      <w:r w:rsidR="0063371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prilikom certificiranja </w:t>
      </w:r>
      <w:r w:rsidR="00681E8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će imati oni koji ostvare veći broj bodova </w:t>
      </w:r>
      <w:r w:rsidR="0063371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po osnovu kriterija utvrđenog u </w:t>
      </w:r>
      <w:r w:rsidR="00323B4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stavu (1) tačka</w:t>
      </w:r>
      <w:r w:rsidR="0063371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b) ovog člana</w:t>
      </w:r>
      <w:r w:rsidR="00681E8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.</w:t>
      </w:r>
    </w:p>
    <w:p w14:paraId="26742BF4" w14:textId="776E9917" w:rsidR="00681E84" w:rsidRPr="00B96461" w:rsidRDefault="00681E84" w:rsidP="007D0615">
      <w:p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309F67E1" w14:textId="13CBF5A5" w:rsidR="00CE52D6" w:rsidRPr="000421A4" w:rsidRDefault="00215311" w:rsidP="000421A4">
      <w:pPr>
        <w:pStyle w:val="ListParagraph"/>
        <w:numPr>
          <w:ilvl w:val="0"/>
          <w:numId w:val="14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0421A4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lastRenderedPageBreak/>
        <w:t>Lista</w:t>
      </w:r>
      <w:r w:rsidR="00B53E71" w:rsidRPr="000421A4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certificiranih predavača</w:t>
      </w:r>
      <w:r w:rsidR="00A46897" w:rsidRPr="000421A4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9377B7" w:rsidRPr="000421A4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za </w:t>
      </w:r>
      <w:r w:rsidR="00830148" w:rsidRPr="000421A4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tematske </w:t>
      </w:r>
      <w:r w:rsidRPr="000421A4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cjeline</w:t>
      </w:r>
      <w:r w:rsidR="00634C33" w:rsidRPr="000421A4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Pr="000421A4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u </w:t>
      </w:r>
      <w:r w:rsidR="009377B7" w:rsidRPr="000421A4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oblasti evropskih integracija </w:t>
      </w:r>
      <w:r w:rsidR="00A46897" w:rsidRPr="000421A4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objavljuje</w:t>
      </w:r>
      <w:r w:rsidR="000421A4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B53E71" w:rsidRPr="000421A4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se </w:t>
      </w:r>
      <w:r w:rsidR="00A46897" w:rsidRPr="000421A4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na </w:t>
      </w:r>
      <w:r w:rsidR="00FB3F3F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web</w:t>
      </w:r>
      <w:r w:rsidR="00DA7AB9" w:rsidRPr="000421A4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stranici</w:t>
      </w:r>
      <w:r w:rsidR="009377B7" w:rsidRPr="000421A4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Direkcije</w:t>
      </w:r>
      <w:r w:rsidR="00C41CFD" w:rsidRPr="000421A4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.</w:t>
      </w:r>
    </w:p>
    <w:p w14:paraId="15E11851" w14:textId="77777777" w:rsidR="00CE52D6" w:rsidRPr="00B96461" w:rsidRDefault="00CE52D6" w:rsidP="007D0615">
      <w:pPr>
        <w:pStyle w:val="ListParagraph"/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</w:p>
    <w:p w14:paraId="205B4095" w14:textId="3EEC9AC7" w:rsidR="009377B7" w:rsidRPr="00B96461" w:rsidRDefault="007B7DED" w:rsidP="007D0615">
      <w:pPr>
        <w:tabs>
          <w:tab w:val="left" w:pos="27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Član 1</w:t>
      </w:r>
      <w:r w:rsidR="00585618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3</w:t>
      </w:r>
      <w:r w:rsidR="009377B7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.</w:t>
      </w:r>
    </w:p>
    <w:p w14:paraId="619EC204" w14:textId="08364674" w:rsidR="00A42330" w:rsidRPr="00B96461" w:rsidRDefault="009377B7" w:rsidP="007D0615">
      <w:pPr>
        <w:tabs>
          <w:tab w:val="left" w:pos="27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(</w:t>
      </w:r>
      <w:r w:rsidR="00B53E71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 xml:space="preserve">Odabir </w:t>
      </w: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predavača na obukama)</w:t>
      </w:r>
    </w:p>
    <w:p w14:paraId="7BB3D8E6" w14:textId="77777777" w:rsidR="004D5F7A" w:rsidRPr="00B96461" w:rsidRDefault="004D5F7A" w:rsidP="007D0615">
      <w:pPr>
        <w:tabs>
          <w:tab w:val="left" w:pos="27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12"/>
          <w:szCs w:val="12"/>
          <w:lang w:val="bs-Latn-BA"/>
        </w:rPr>
      </w:pPr>
    </w:p>
    <w:p w14:paraId="4C2EF0DD" w14:textId="08F6EC47" w:rsidR="00EC3E09" w:rsidRPr="00B96461" w:rsidRDefault="000518CA" w:rsidP="007D0615">
      <w:pPr>
        <w:pStyle w:val="ListParagraph"/>
        <w:numPr>
          <w:ilvl w:val="0"/>
          <w:numId w:val="47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Prilikom izbora predavača za konkretnu obuku </w:t>
      </w:r>
      <w:r w:rsidR="00F81C1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iz baze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certificiranih predavača u obzir se uzima</w:t>
      </w:r>
      <w:r w:rsidR="007D4A83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ju</w:t>
      </w:r>
      <w:r w:rsidR="00705518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: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 xml:space="preserve">rezultati monitoringa obuke </w:t>
      </w:r>
      <w:r w:rsidR="00705518"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>koji provodi</w:t>
      </w:r>
      <w:r w:rsidR="007D4A83"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 xml:space="preserve"> </w:t>
      </w:r>
      <w:r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>Direkcij</w:t>
      </w:r>
      <w:r w:rsidR="00705518"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>a</w:t>
      </w:r>
      <w:r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 xml:space="preserve">,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rezultati evaluacije ranije održanih </w:t>
      </w:r>
      <w:r w:rsidR="003830A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istih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obuka </w:t>
      </w:r>
      <w:r w:rsidR="00705518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koju daju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705518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polaznici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obuke</w:t>
      </w:r>
      <w:r w:rsidR="001B317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,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kao i učestalost angažmana predavača za određenu </w:t>
      </w:r>
      <w:r w:rsidR="001B317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obuku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, kako bi se ostvario što bolji kvalitet obuke</w:t>
      </w:r>
      <w:r w:rsidR="002013C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i osigu</w:t>
      </w:r>
      <w:r w:rsidR="002013C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rala veća raznolikost predavača.</w:t>
      </w:r>
      <w:r w:rsidR="007819EA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</w:p>
    <w:p w14:paraId="0B922A8A" w14:textId="77777777" w:rsidR="00E2131E" w:rsidRPr="00B96461" w:rsidRDefault="00E2131E" w:rsidP="007D0615">
      <w:pPr>
        <w:pStyle w:val="ListParagraph"/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4BF1D591" w14:textId="11166A65" w:rsidR="007E3170" w:rsidRPr="00B96461" w:rsidRDefault="000864E9" w:rsidP="007D0615">
      <w:pPr>
        <w:pStyle w:val="ListParagraph"/>
        <w:numPr>
          <w:ilvl w:val="0"/>
          <w:numId w:val="47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K</w:t>
      </w:r>
      <w:r w:rsidR="008502C3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ao kriterij za pozivanje na prvi angažman uzima se</w:t>
      </w:r>
      <w:r w:rsidR="002E56F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8502C3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broj bodova ostvaren prilikom ocjenjivanja prijave predavača za konkretnu </w:t>
      </w:r>
      <w:r w:rsidR="00CF05E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tematsku cjelinu</w:t>
      </w:r>
      <w:r w:rsidR="008502C3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.</w:t>
      </w:r>
    </w:p>
    <w:p w14:paraId="47525FE2" w14:textId="77777777" w:rsidR="00E2131E" w:rsidRPr="00B96461" w:rsidRDefault="00E2131E" w:rsidP="007D0615">
      <w:p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693E69E8" w14:textId="56D6E13F" w:rsidR="007A77FC" w:rsidRPr="00B96461" w:rsidRDefault="007819EA" w:rsidP="007D0615">
      <w:pPr>
        <w:pStyle w:val="ListParagraph"/>
        <w:numPr>
          <w:ilvl w:val="0"/>
          <w:numId w:val="47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Prilikom izbora predavača </w:t>
      </w:r>
      <w:r w:rsidR="00830148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za konkretnu obuku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u obzir se mogu uzeti i specifičn</w:t>
      </w:r>
      <w:r w:rsidR="00CF05E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a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ekspertiz</w:t>
      </w:r>
      <w:r w:rsidR="00CF05E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a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certificiranih predavača, mjesto održavanja obuke te drugi relevantni kriteriji koji doprinose kvalitetu i učinkovitosti organizacije i provođenja obuke. </w:t>
      </w:r>
    </w:p>
    <w:p w14:paraId="77752866" w14:textId="77777777" w:rsidR="00CE52D6" w:rsidRPr="00B96461" w:rsidRDefault="00CE52D6" w:rsidP="007D0615">
      <w:p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21F00DA9" w14:textId="5A78DD9A" w:rsidR="00E2131E" w:rsidRPr="00B96461" w:rsidRDefault="00634C33" w:rsidP="007D0615">
      <w:pPr>
        <w:pStyle w:val="ListParagraph"/>
        <w:numPr>
          <w:ilvl w:val="0"/>
          <w:numId w:val="47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Predavač  može ostvariti maksimalno dva predavačka angažman</w:t>
      </w:r>
      <w:r w:rsidR="003A553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a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mjesečno. Izuzetno, jedan predavač može ostvariti i više predavačk</w:t>
      </w:r>
      <w:r w:rsidR="00DB055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ih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angažmana u </w:t>
      </w:r>
      <w:r w:rsidRPr="00CE19C9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jednom mjesecu ukoliko nije moguće organizovati obuku zbog neprihvatanja angažmana ostalih predavača za konkretnu obuku</w:t>
      </w:r>
      <w:r w:rsidR="00CE19C9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ili</w:t>
      </w:r>
      <w:r w:rsidRPr="00CE19C9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spriječenosti predavača u smislu člana 1</w:t>
      </w:r>
      <w:r w:rsidR="007D4A83" w:rsidRPr="00CE19C9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5</w:t>
      </w:r>
      <w:r w:rsidRPr="00CE19C9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. stav (6) ove Odluke.</w:t>
      </w:r>
    </w:p>
    <w:p w14:paraId="5749ADF1" w14:textId="77777777" w:rsidR="00E2131E" w:rsidRPr="00B96461" w:rsidRDefault="00E2131E" w:rsidP="007D0615">
      <w:pPr>
        <w:pStyle w:val="ListParagraph"/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1C9521CF" w14:textId="7607B457" w:rsidR="003A553B" w:rsidRPr="00B96461" w:rsidRDefault="003A553B" w:rsidP="007D0615">
      <w:pPr>
        <w:pStyle w:val="ListParagraph"/>
        <w:numPr>
          <w:ilvl w:val="0"/>
          <w:numId w:val="47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Jedan predavački angažman podrazumijeva samostalno izvođenje obuke u trajanju od jednog dana, odnosno maksimalno osam akademskih sati.</w:t>
      </w:r>
    </w:p>
    <w:p w14:paraId="2127858C" w14:textId="77777777" w:rsidR="00E2131E" w:rsidRPr="00B96461" w:rsidRDefault="00E2131E" w:rsidP="007D0615">
      <w:p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125FED1B" w14:textId="77777777" w:rsidR="00103599" w:rsidRPr="00B96461" w:rsidRDefault="003A553B" w:rsidP="00103599">
      <w:pPr>
        <w:pStyle w:val="ListParagraph"/>
        <w:numPr>
          <w:ilvl w:val="0"/>
          <w:numId w:val="47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Za obuke za koje se angažuju kopredavači, jedan predavački angažman podrazumijeva zajedničko izvođenje cjelokupne obuke. Direkcija zadržava pravo da odredi za koju obuku je potrebno angažovati kopredavače.</w:t>
      </w:r>
    </w:p>
    <w:p w14:paraId="0517CE06" w14:textId="77777777" w:rsidR="00103599" w:rsidRPr="00B96461" w:rsidRDefault="00103599" w:rsidP="00103599">
      <w:pPr>
        <w:pStyle w:val="ListParagrap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50271295" w14:textId="24121457" w:rsidR="003A553B" w:rsidRPr="00B96461" w:rsidRDefault="003A553B" w:rsidP="00103599">
      <w:pPr>
        <w:pStyle w:val="ListParagraph"/>
        <w:numPr>
          <w:ilvl w:val="0"/>
          <w:numId w:val="47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Redoslijed ponude angažmana utvrđuje se primjenom kriterija propisanih u st</w:t>
      </w:r>
      <w:r w:rsidR="009B4A83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.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(1)</w:t>
      </w:r>
      <w:r w:rsidR="007D4A83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,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(</w:t>
      </w:r>
      <w:r w:rsidR="007D4A83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3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) i</w:t>
      </w:r>
      <w:r w:rsidR="00103599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(</w:t>
      </w:r>
      <w:r w:rsidR="007D4A83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4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) ovog člana, na dan slanja ponude predavaču.</w:t>
      </w:r>
    </w:p>
    <w:p w14:paraId="15ECB528" w14:textId="77777777" w:rsidR="004D5F7A" w:rsidRPr="00B96461" w:rsidRDefault="004D5F7A" w:rsidP="007D0615">
      <w:pPr>
        <w:tabs>
          <w:tab w:val="left" w:pos="2706"/>
        </w:tabs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</w:p>
    <w:p w14:paraId="34EE8451" w14:textId="4B2F68E9" w:rsidR="004D5F7A" w:rsidRPr="00B96461" w:rsidRDefault="007B7DED" w:rsidP="007D0615">
      <w:pPr>
        <w:tabs>
          <w:tab w:val="left" w:pos="27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Član 1</w:t>
      </w:r>
      <w:r w:rsidR="00585618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4</w:t>
      </w:r>
      <w:r w:rsidR="000518CA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 xml:space="preserve">. </w:t>
      </w:r>
    </w:p>
    <w:p w14:paraId="31D17812" w14:textId="27F1734D" w:rsidR="000518CA" w:rsidRPr="00B96461" w:rsidRDefault="000518CA" w:rsidP="007D0615">
      <w:pPr>
        <w:tabs>
          <w:tab w:val="left" w:pos="27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(Naknade za predavače na obukama)</w:t>
      </w:r>
    </w:p>
    <w:p w14:paraId="3D56E786" w14:textId="77777777" w:rsidR="004D5F7A" w:rsidRPr="00B96461" w:rsidRDefault="004D5F7A" w:rsidP="007D0615">
      <w:pPr>
        <w:tabs>
          <w:tab w:val="left" w:pos="27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12"/>
          <w:szCs w:val="12"/>
          <w:lang w:val="bs-Latn-BA"/>
        </w:rPr>
      </w:pPr>
    </w:p>
    <w:p w14:paraId="78F5FF6E" w14:textId="58877E4C" w:rsidR="004D5F7A" w:rsidRPr="00B96461" w:rsidRDefault="00D34CB5" w:rsidP="007D0615">
      <w:pPr>
        <w:pStyle w:val="ListParagraph"/>
        <w:numPr>
          <w:ilvl w:val="0"/>
          <w:numId w:val="16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</w:t>
      </w:r>
      <w:r w:rsidR="0057507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buk</w:t>
      </w:r>
      <w:r w:rsidR="0050531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u</w:t>
      </w:r>
      <w:r w:rsidR="004D5F7A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E87099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izvod</w:t>
      </w:r>
      <w:r w:rsidR="0050531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i</w:t>
      </w:r>
      <w:r w:rsidR="00E87099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p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redavač </w:t>
      </w:r>
      <w:r w:rsidR="0057507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samostalno ili </w:t>
      </w:r>
      <w:r w:rsidR="00E87099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kao kopredavač.</w:t>
      </w:r>
    </w:p>
    <w:p w14:paraId="6294B74B" w14:textId="77777777" w:rsidR="00E87099" w:rsidRPr="00B96461" w:rsidRDefault="00E87099" w:rsidP="007D0615">
      <w:pPr>
        <w:pStyle w:val="ListParagraph"/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09B0481B" w14:textId="3B1A4284" w:rsidR="00A42330" w:rsidRPr="00B96461" w:rsidRDefault="0050531B" w:rsidP="007D0615">
      <w:pPr>
        <w:pStyle w:val="ListParagraph"/>
        <w:numPr>
          <w:ilvl w:val="0"/>
          <w:numId w:val="16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Predavač</w:t>
      </w:r>
      <w:r w:rsidR="0005460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3A428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koji obuku izvod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i</w:t>
      </w:r>
      <w:r w:rsidR="003A428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samostalno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ima</w:t>
      </w:r>
      <w:r w:rsidR="0051741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pravo na naknadu </w:t>
      </w:r>
      <w:r w:rsidR="003A428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u </w:t>
      </w:r>
      <w:r w:rsidR="001C4A7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neto </w:t>
      </w:r>
      <w:r w:rsidR="003A428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iznosu od </w:t>
      </w:r>
      <w:r w:rsidR="006B4329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8</w:t>
      </w:r>
      <w:r w:rsidR="0069477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0,00 KM </w:t>
      </w:r>
      <w:r w:rsidR="004D5F7A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po održanom akademskom satu.</w:t>
      </w:r>
    </w:p>
    <w:p w14:paraId="50AB95C2" w14:textId="77777777" w:rsidR="004D5F7A" w:rsidRPr="00B96461" w:rsidRDefault="004D5F7A" w:rsidP="007D0615">
      <w:pPr>
        <w:pStyle w:val="ListParagraph"/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0512E2B3" w14:textId="4D239A42" w:rsidR="003A4286" w:rsidRPr="00B96461" w:rsidRDefault="003A4286" w:rsidP="007D0615">
      <w:pPr>
        <w:pStyle w:val="ListParagraph"/>
        <w:numPr>
          <w:ilvl w:val="0"/>
          <w:numId w:val="16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Predavač koji obuku izvod</w:t>
      </w:r>
      <w:r w:rsidR="00B94AB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i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E87099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kao kopredavač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ima</w:t>
      </w:r>
      <w:r w:rsidR="00CC46C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pravo na naknadu u </w:t>
      </w:r>
      <w:r w:rsidR="001C4A7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neto </w:t>
      </w:r>
      <w:r w:rsidR="00CC46C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iznosu od </w:t>
      </w:r>
      <w:r w:rsidR="006B4329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6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0</w:t>
      </w:r>
      <w:r w:rsidR="0050531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,00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KM</w:t>
      </w:r>
      <w:r w:rsidRPr="00B96461">
        <w:rPr>
          <w:rFonts w:ascii="Times New Roman" w:eastAsia="Times New Roman" w:hAnsi="Times New Roman" w:cs="Times New Roman"/>
          <w:color w:val="FF0000"/>
          <w:sz w:val="24"/>
          <w:szCs w:val="24"/>
          <w:lang w:val="bs-Latn-BA"/>
        </w:rPr>
        <w:t xml:space="preserve">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po </w:t>
      </w:r>
      <w:r w:rsidR="004D5F7A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održanom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akademsk</w:t>
      </w:r>
      <w:r w:rsidR="004D5F7A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m satu</w:t>
      </w:r>
      <w:r w:rsidR="00D620D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.</w:t>
      </w:r>
      <w:r w:rsidR="00CC46C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</w:p>
    <w:p w14:paraId="51734278" w14:textId="77777777" w:rsidR="002E56FB" w:rsidRPr="00B96461" w:rsidRDefault="002E56FB" w:rsidP="007D0615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29D59F0C" w14:textId="51AB2508" w:rsidR="003A79B3" w:rsidRPr="00B96461" w:rsidRDefault="003830A6" w:rsidP="007D0615">
      <w:pPr>
        <w:pStyle w:val="ListParagraph"/>
        <w:numPr>
          <w:ilvl w:val="0"/>
          <w:numId w:val="16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P</w:t>
      </w:r>
      <w:r w:rsidR="003A79B3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r</w:t>
      </w:r>
      <w:r w:rsidR="00B94AB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edavač na obuci</w:t>
      </w:r>
      <w:r w:rsidR="002013C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iz st</w:t>
      </w:r>
      <w:r w:rsidR="00DD25B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ava</w:t>
      </w:r>
      <w:r w:rsidR="003A79B3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(1) ovog člana, s Direkcijom zaključuj</w:t>
      </w:r>
      <w:r w:rsidR="00C735E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e</w:t>
      </w:r>
      <w:r w:rsidR="003A79B3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ugovor o djelu </w:t>
      </w:r>
      <w:r w:rsidR="00B94AB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na osnovu kojeg mu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se, nakon izvedene obuke,</w:t>
      </w:r>
      <w:r w:rsidR="003A79B3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isplaćuje </w:t>
      </w:r>
      <w:r w:rsidR="00E87099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utvrđena</w:t>
      </w:r>
      <w:r w:rsidR="003A79B3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naknada.</w:t>
      </w:r>
    </w:p>
    <w:p w14:paraId="239D41F0" w14:textId="77777777" w:rsidR="00E2131E" w:rsidRPr="00B96461" w:rsidRDefault="00E2131E" w:rsidP="007D0615">
      <w:pPr>
        <w:pStyle w:val="ListParagraph"/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4C05C306" w14:textId="69DA47F1" w:rsidR="00E2131E" w:rsidRPr="00B96461" w:rsidRDefault="00FA5D20" w:rsidP="007D061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Eksperti</w:t>
      </w:r>
      <w:r w:rsidR="00D94CC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iz člana </w:t>
      </w:r>
      <w:r w:rsidR="0034515C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1</w:t>
      </w:r>
      <w:r w:rsidR="00803B3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1</w:t>
      </w:r>
      <w:r w:rsidR="0034515C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. </w:t>
      </w:r>
      <w:r w:rsidR="00A31F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stav </w:t>
      </w:r>
      <w:r w:rsidR="00D94CC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(</w:t>
      </w:r>
      <w:r w:rsidR="0034515C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4</w:t>
      </w:r>
      <w:r w:rsidR="00D94CC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) </w:t>
      </w:r>
      <w:r w:rsidR="00A31F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ove Odluke, </w:t>
      </w:r>
      <w:r w:rsidR="00D94CC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koji nisu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certificirani predavači Direkcije</w:t>
      </w:r>
      <w:r w:rsidR="00D94CC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ostvaruju pravo na naknadu za predavački angažman</w:t>
      </w:r>
      <w:r w:rsidR="00CE19C9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,</w:t>
      </w:r>
      <w:r w:rsidR="00D94CC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u skladu sa ovom Odlukom.</w:t>
      </w:r>
    </w:p>
    <w:p w14:paraId="54600601" w14:textId="77777777" w:rsidR="00803B36" w:rsidRPr="00B96461" w:rsidRDefault="00803B36" w:rsidP="007D061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0BB0CF98" w14:textId="6E56AD02" w:rsidR="006E58A1" w:rsidRPr="00B96461" w:rsidRDefault="006E58A1" w:rsidP="007D061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Državni službenik zaposlen u Direkciji koji je certificirani predavač Direkcije, ima pravo na </w:t>
      </w:r>
      <w:r w:rsidRPr="00CE19C9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novčanu naknadu za održano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predavanje,</w:t>
      </w:r>
      <w:r w:rsidR="00CE19C9" w:rsidRPr="00CE19C9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CE19C9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u skladu sa ovom Odlukom</w:t>
      </w:r>
      <w:r w:rsidR="00CE19C9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,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na osnovu rješenja kojeg donosi direktor Direkcije.</w:t>
      </w:r>
    </w:p>
    <w:p w14:paraId="1C73CC17" w14:textId="77777777" w:rsidR="00782FE9" w:rsidRPr="00B96461" w:rsidRDefault="00782FE9" w:rsidP="007D0615">
      <w:pPr>
        <w:tabs>
          <w:tab w:val="left" w:pos="27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</w:p>
    <w:p w14:paraId="2148EE79" w14:textId="77777777" w:rsidR="00FA33F6" w:rsidRDefault="00FA33F6" w:rsidP="007D0615">
      <w:pPr>
        <w:tabs>
          <w:tab w:val="left" w:pos="27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</w:p>
    <w:p w14:paraId="18AAA7AD" w14:textId="77777777" w:rsidR="00FA33F6" w:rsidRDefault="00FA33F6" w:rsidP="007D0615">
      <w:pPr>
        <w:tabs>
          <w:tab w:val="left" w:pos="27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</w:p>
    <w:p w14:paraId="282C60B2" w14:textId="77777777" w:rsidR="00FA33F6" w:rsidRDefault="00FA33F6" w:rsidP="007D0615">
      <w:pPr>
        <w:tabs>
          <w:tab w:val="left" w:pos="27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</w:p>
    <w:p w14:paraId="712D238E" w14:textId="65EF4B65" w:rsidR="00DA3E95" w:rsidRPr="00B96461" w:rsidRDefault="007B7DED" w:rsidP="007D0615">
      <w:pPr>
        <w:tabs>
          <w:tab w:val="left" w:pos="27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lastRenderedPageBreak/>
        <w:t>Član 1</w:t>
      </w:r>
      <w:r w:rsidR="00585618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5</w:t>
      </w:r>
      <w:r w:rsidR="00DA3E95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.</w:t>
      </w:r>
    </w:p>
    <w:p w14:paraId="6117373F" w14:textId="78FB6FDC" w:rsidR="00FC3966" w:rsidRPr="00B96461" w:rsidRDefault="00DA3E95" w:rsidP="007D0615">
      <w:pPr>
        <w:tabs>
          <w:tab w:val="left" w:pos="27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(</w:t>
      </w:r>
      <w:r w:rsidR="008F219D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Prava i obaveze predavača</w:t>
      </w:r>
      <w:r w:rsidR="00FC3966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 xml:space="preserve"> </w:t>
      </w: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na obukama)</w:t>
      </w:r>
    </w:p>
    <w:p w14:paraId="52AF571C" w14:textId="77777777" w:rsidR="00705A77" w:rsidRPr="00B96461" w:rsidRDefault="00705A77" w:rsidP="007D0615">
      <w:pPr>
        <w:pStyle w:val="ListParagraph"/>
        <w:tabs>
          <w:tab w:val="left" w:pos="2706"/>
        </w:tabs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b/>
          <w:color w:val="auto"/>
          <w:sz w:val="12"/>
          <w:szCs w:val="12"/>
          <w:lang w:val="bs-Latn-BA"/>
        </w:rPr>
      </w:pPr>
    </w:p>
    <w:p w14:paraId="069FB3FF" w14:textId="6373C12E" w:rsidR="005C66E0" w:rsidRPr="00B96461" w:rsidRDefault="00012931" w:rsidP="007D0615">
      <w:pPr>
        <w:pStyle w:val="ListParagraph"/>
        <w:numPr>
          <w:ilvl w:val="0"/>
          <w:numId w:val="17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Nakon </w:t>
      </w:r>
      <w:r w:rsidR="00CA5A5C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prijema </w:t>
      </w:r>
      <w:r w:rsidR="00803B3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ponude angažmana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za održavanje obuke, predavač </w:t>
      </w:r>
      <w:r w:rsidR="00A4233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je </w:t>
      </w:r>
      <w:r w:rsidR="000038B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obavezan </w:t>
      </w:r>
      <w:r w:rsidR="00116BC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odmah, a najkasnije u roku navedenom u ponudi angažmana </w:t>
      </w:r>
      <w:r w:rsidR="005C66E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dostaviti odgovor Direkciji o prihvat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anju angažmana.</w:t>
      </w:r>
    </w:p>
    <w:p w14:paraId="30CB8EBF" w14:textId="77777777" w:rsidR="005C66E0" w:rsidRPr="00B96461" w:rsidRDefault="005C66E0" w:rsidP="007D0615">
      <w:pPr>
        <w:pStyle w:val="ListParagraph"/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7F5BD3D8" w14:textId="2C33201F" w:rsidR="004152C4" w:rsidRPr="00B96461" w:rsidRDefault="00563FFD" w:rsidP="007D061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Predavač je obavezan samostalno pripremiti finalni program obuke, prezentacij</w:t>
      </w:r>
      <w:r w:rsidR="003B5013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u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, vježbe i ostali potrebni materijal za obuku i osigurati</w:t>
      </w:r>
      <w:r w:rsidR="003B5013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da </w:t>
      </w:r>
      <w:r w:rsidR="00056028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oni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zadovoljavaju zahtjeve u pogledu sadržaja, opisa i cilja, trajanja obuke izraženog brojem akademskih sati, ishoda učenja i metoda </w:t>
      </w:r>
      <w:r w:rsidR="00056028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izvođenja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, navedenih u Planu obuk</w:t>
      </w:r>
      <w:r w:rsidR="00AD668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a</w:t>
      </w:r>
      <w:r w:rsidR="00116BC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i kvartalnom </w:t>
      </w:r>
      <w:r w:rsidR="00D94CC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kalendaru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.</w:t>
      </w:r>
    </w:p>
    <w:p w14:paraId="2E80F541" w14:textId="77777777" w:rsidR="002E56FB" w:rsidRPr="00B96461" w:rsidRDefault="002E56FB" w:rsidP="007D0615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0F899747" w14:textId="7031B1CB" w:rsidR="00021E87" w:rsidRPr="00B96461" w:rsidRDefault="00563FFD" w:rsidP="007D061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F</w:t>
      </w:r>
      <w:r w:rsidR="00A4233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inalni </w:t>
      </w:r>
      <w:r w:rsidR="00C80B1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program</w:t>
      </w:r>
      <w:r w:rsidR="00021E8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obuke</w:t>
      </w:r>
      <w:r w:rsidR="003602EF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,</w:t>
      </w:r>
      <w:r w:rsidR="007A6C2F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A96531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prezentaciju</w:t>
      </w:r>
      <w:r w:rsidR="003602EF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, vježbe i ostale potrebne materijale za obuku</w:t>
      </w:r>
      <w:r w:rsidR="00A96531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3B5013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iz stava </w:t>
      </w:r>
      <w:r w:rsidR="004152C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(2)</w:t>
      </w:r>
      <w:r w:rsidR="003B5013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ovog člana</w:t>
      </w:r>
      <w:r w:rsidR="004152C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,</w:t>
      </w:r>
      <w:r w:rsidR="003B5013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predavač je obavezan dostaviti Direkciji </w:t>
      </w:r>
      <w:r w:rsidR="00021E8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najkasnije </w:t>
      </w:r>
      <w:r w:rsidR="00021E87"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>pet radnih dana</w:t>
      </w:r>
      <w:r w:rsidR="00021E87" w:rsidRPr="00B96461">
        <w:rPr>
          <w:rFonts w:ascii="Times New Roman" w:eastAsia="Times New Roman" w:hAnsi="Times New Roman" w:cs="Times New Roman"/>
          <w:color w:val="FF0000"/>
          <w:sz w:val="24"/>
          <w:szCs w:val="24"/>
          <w:lang w:val="bs-Latn-BA"/>
        </w:rPr>
        <w:t xml:space="preserve"> </w:t>
      </w:r>
      <w:r w:rsidR="00021E8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prije početka obuke</w:t>
      </w:r>
      <w:r w:rsidR="002E56F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za jednodnevne obuke, odnosno prije početka prvog dana obuke za višednevne obuke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3B5013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u svrhu</w:t>
      </w:r>
      <w:r w:rsidR="007A6C2F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konačnog odobrenja od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D</w:t>
      </w:r>
      <w:r w:rsidR="007A6C2F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irekcije</w:t>
      </w:r>
      <w:r w:rsidR="00DD42B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.</w:t>
      </w:r>
    </w:p>
    <w:p w14:paraId="55C83CFE" w14:textId="3AAA2198" w:rsidR="007A6C2F" w:rsidRPr="00B96461" w:rsidRDefault="007A6C2F" w:rsidP="007D0615">
      <w:pPr>
        <w:pStyle w:val="ListParagraph"/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2175CD04" w14:textId="55D1BA60" w:rsidR="00E31544" w:rsidRPr="00B96461" w:rsidRDefault="004152C4" w:rsidP="007D061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Nakon konačnog odobrenja iz stava (3) ovog člana, p</w:t>
      </w:r>
      <w:r w:rsidR="003B5013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redavač je obavezan polaznicima obuke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osigurati </w:t>
      </w:r>
      <w:r w:rsidR="003B5013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vježbe i ostale materijale </w:t>
      </w:r>
      <w:r w:rsidR="00AF6B21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potrebne </w:t>
      </w:r>
      <w:r w:rsidR="003B5013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za obuku. </w:t>
      </w:r>
    </w:p>
    <w:p w14:paraId="690B3020" w14:textId="77777777" w:rsidR="00DD42BB" w:rsidRPr="00B96461" w:rsidRDefault="00DD42BB" w:rsidP="007D0615">
      <w:pPr>
        <w:pStyle w:val="ListParagraph"/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24081B3F" w14:textId="700CC9CA" w:rsidR="00720CFE" w:rsidRPr="00B96461" w:rsidRDefault="00DD42BB" w:rsidP="007D0615">
      <w:pPr>
        <w:pStyle w:val="ListParagraph"/>
        <w:numPr>
          <w:ilvl w:val="0"/>
          <w:numId w:val="17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hAnsi="Times New Roman" w:cs="Times New Roman"/>
          <w:sz w:val="24"/>
          <w:szCs w:val="24"/>
          <w:lang w:val="bs-Latn-BA"/>
        </w:rPr>
        <w:t xml:space="preserve">U slučaju objektivne i opravdane spriječenosti da održi obuku (slučaj više sile </w:t>
      </w:r>
      <w:r w:rsidR="00A96531" w:rsidRPr="00B96461">
        <w:rPr>
          <w:rFonts w:ascii="Times New Roman" w:hAnsi="Times New Roman" w:cs="Times New Roman"/>
          <w:sz w:val="24"/>
          <w:szCs w:val="24"/>
          <w:lang w:val="bs-Latn-BA"/>
        </w:rPr>
        <w:t>ili neki drugi opravdani razlog</w:t>
      </w:r>
      <w:r w:rsidRPr="00B96461">
        <w:rPr>
          <w:rFonts w:ascii="Times New Roman" w:hAnsi="Times New Roman" w:cs="Times New Roman"/>
          <w:sz w:val="24"/>
          <w:szCs w:val="24"/>
          <w:lang w:val="bs-Latn-BA"/>
        </w:rPr>
        <w:t xml:space="preserve">), predavač je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obavezan odmah</w:t>
      </w:r>
      <w:r w:rsidR="00A96531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po nastanku okolnosti o </w:t>
      </w:r>
      <w:r w:rsidR="00AF6B21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tome </w:t>
      </w:r>
      <w:r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>obavijesti</w:t>
      </w:r>
      <w:r w:rsidR="00906A6D"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>ti</w:t>
      </w:r>
      <w:r w:rsidR="004E5770"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 xml:space="preserve"> Direkciju</w:t>
      </w:r>
      <w:r w:rsidR="00A96531"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>.</w:t>
      </w:r>
      <w:r w:rsidR="003602EF" w:rsidRPr="00B96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/>
        </w:rPr>
        <w:t xml:space="preserve"> </w:t>
      </w:r>
    </w:p>
    <w:p w14:paraId="22844B99" w14:textId="77777777" w:rsidR="003602EF" w:rsidRPr="00B96461" w:rsidRDefault="003602EF" w:rsidP="007D061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6DB7D583" w14:textId="515FECD6" w:rsidR="0034515C" w:rsidRPr="00B96461" w:rsidRDefault="004152C4" w:rsidP="007D0615">
      <w:pPr>
        <w:pStyle w:val="ListParagraph"/>
        <w:numPr>
          <w:ilvl w:val="0"/>
          <w:numId w:val="17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Predavač</w:t>
      </w:r>
      <w:r w:rsidR="004E577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koj</w:t>
      </w:r>
      <w:r w:rsidR="00E2131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i</w:t>
      </w:r>
      <w:r w:rsidR="004E577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će biti spriječen izvoditi obuk</w:t>
      </w:r>
      <w:r w:rsidR="00CE52D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e</w:t>
      </w:r>
      <w:r w:rsidR="004E577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D94CC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u periodu dužem od 6 mjeseci </w:t>
      </w:r>
      <w:r w:rsidR="004E577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d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užan je</w:t>
      </w:r>
      <w:r w:rsidR="004E577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blagovremeno o tome obavijestiti </w:t>
      </w:r>
      <w:r w:rsidR="003602EF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Direkciju</w:t>
      </w:r>
      <w:r w:rsidR="004E577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, uključujući razloge i trajanje odsustva</w:t>
      </w:r>
      <w:r w:rsidR="0034515C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.</w:t>
      </w:r>
    </w:p>
    <w:p w14:paraId="09EBF7CD" w14:textId="77777777" w:rsidR="00E2131E" w:rsidRPr="00B96461" w:rsidRDefault="00E2131E" w:rsidP="007D0615">
      <w:p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4A2C59F8" w14:textId="027A72AA" w:rsidR="003602EF" w:rsidRPr="00B96461" w:rsidRDefault="0034515C" w:rsidP="007D0615">
      <w:pPr>
        <w:pStyle w:val="ListParagraph"/>
        <w:numPr>
          <w:ilvl w:val="0"/>
          <w:numId w:val="17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Razlozi za spriječenost izvođenja obuka </w:t>
      </w:r>
      <w:r w:rsidR="00FA5D2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iz stava </w:t>
      </w:r>
      <w:r w:rsidR="00450393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(</w:t>
      </w:r>
      <w:r w:rsidR="00FA5D2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6</w:t>
      </w:r>
      <w:r w:rsidR="00450393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)</w:t>
      </w:r>
      <w:r w:rsidR="00FA5D2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ovog člana</w:t>
      </w:r>
      <w:r w:rsidR="003A553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A62109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mogu biti</w:t>
      </w:r>
      <w:r w:rsidR="00CA5A5C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:</w:t>
      </w:r>
      <w:r w:rsidR="006F3D9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rad u inostranstvu, odlazak u misije ili dipl</w:t>
      </w:r>
      <w:r w:rsidR="00F9324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</w:t>
      </w:r>
      <w:r w:rsidR="006F3D9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matsko-konzul</w:t>
      </w:r>
      <w:r w:rsidR="005414B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a</w:t>
      </w:r>
      <w:r w:rsidR="006F3D9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rna predstavništva, čuvanje trud</w:t>
      </w:r>
      <w:r w:rsidR="00F9324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n</w:t>
      </w:r>
      <w:r w:rsidR="006F3D9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oće, porodiljno odsustvo, dugotrajna bolest ili oporavak nakon bolesti</w:t>
      </w:r>
      <w:r w:rsidR="004E577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. </w:t>
      </w:r>
    </w:p>
    <w:p w14:paraId="04F32179" w14:textId="77777777" w:rsidR="00E2131E" w:rsidRPr="00B96461" w:rsidRDefault="00E2131E" w:rsidP="007D0615">
      <w:p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26BEE81E" w14:textId="2E8D8BFF" w:rsidR="00FA5D20" w:rsidRPr="00B96461" w:rsidRDefault="00FA5D20" w:rsidP="007D0615">
      <w:pPr>
        <w:pStyle w:val="ListParagraph"/>
        <w:numPr>
          <w:ilvl w:val="0"/>
          <w:numId w:val="17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Odsustvo iz stava </w:t>
      </w:r>
      <w:r w:rsidR="006E58A1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(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6</w:t>
      </w:r>
      <w:r w:rsidR="006E58A1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)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ovog člana može trajati najduže 3 godine u kontinuitetu nakon čega predavač gubi status certificiranog predavača Direkcije</w:t>
      </w:r>
      <w:r w:rsidR="00CA5A5C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.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 </w:t>
      </w:r>
    </w:p>
    <w:p w14:paraId="3FAEFA1B" w14:textId="77777777" w:rsidR="00DD42BB" w:rsidRPr="00B96461" w:rsidRDefault="00DD42BB" w:rsidP="007D0615">
      <w:pPr>
        <w:pStyle w:val="ListParagraph"/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1A105569" w14:textId="77777777" w:rsidR="00B853CE" w:rsidRPr="00B96461" w:rsidRDefault="008F219D" w:rsidP="007D0615">
      <w:pPr>
        <w:pStyle w:val="ListParagraph"/>
        <w:numPr>
          <w:ilvl w:val="0"/>
          <w:numId w:val="17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Predavač</w:t>
      </w:r>
      <w:r w:rsidR="00C80B1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je obavezan prisustvovati obukama u organizaciji D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irekcije namijenjenim predavačima</w:t>
      </w:r>
      <w:r w:rsidR="00C80B1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DD42B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na obukama u oblasti ev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ropskih integracija</w:t>
      </w:r>
      <w:r w:rsidR="00C80B1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. </w:t>
      </w:r>
    </w:p>
    <w:p w14:paraId="381B7950" w14:textId="77777777" w:rsidR="00B853CE" w:rsidRPr="00B96461" w:rsidRDefault="00B853CE" w:rsidP="00B853CE">
      <w:pPr>
        <w:pStyle w:val="ListParagrap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21EDAFF5" w14:textId="07407DE0" w:rsidR="006D077B" w:rsidRPr="00B96461" w:rsidRDefault="004D2A98" w:rsidP="00B853CE">
      <w:pPr>
        <w:pStyle w:val="ListParagraph"/>
        <w:numPr>
          <w:ilvl w:val="0"/>
          <w:numId w:val="17"/>
        </w:numPr>
        <w:tabs>
          <w:tab w:val="left" w:pos="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Direkcija </w:t>
      </w:r>
      <w:r w:rsidR="007A6C2F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nakon svakog predavanja obavješt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ava predavača</w:t>
      </w:r>
      <w:r w:rsidR="007A6C2F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o rezultatima evaluacije obuke</w:t>
      </w:r>
      <w:r w:rsidR="00B853C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03496C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koju su dali</w:t>
      </w:r>
      <w:r w:rsidR="007A6C2F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polazni</w:t>
      </w:r>
      <w:r w:rsidR="00797F8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ci</w:t>
      </w:r>
      <w:r w:rsidR="007A6C2F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, kao i o rezultatima monitor</w:t>
      </w:r>
      <w:r w:rsidR="004D402A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inga obuke </w:t>
      </w:r>
      <w:r w:rsidR="0003496C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koji je provela </w:t>
      </w:r>
      <w:r w:rsidR="004D402A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Direkcij</w:t>
      </w:r>
      <w:r w:rsidR="0003496C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a</w:t>
      </w:r>
      <w:r w:rsidR="004D402A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.</w:t>
      </w:r>
    </w:p>
    <w:p w14:paraId="513B165A" w14:textId="77777777" w:rsidR="00EF38C6" w:rsidRPr="00B96461" w:rsidRDefault="00EF38C6" w:rsidP="007D0615">
      <w:pPr>
        <w:pStyle w:val="ListParagraph"/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</w:p>
    <w:p w14:paraId="06E5D620" w14:textId="6D989234" w:rsidR="0053673D" w:rsidRPr="00B96461" w:rsidRDefault="0021035E" w:rsidP="007D0615">
      <w:pPr>
        <w:tabs>
          <w:tab w:val="left" w:pos="27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Član 1</w:t>
      </w:r>
      <w:r w:rsidR="00585618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6</w:t>
      </w:r>
      <w:r w:rsidR="0053673D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.</w:t>
      </w:r>
    </w:p>
    <w:p w14:paraId="745F10D0" w14:textId="3965853D" w:rsidR="0053673D" w:rsidRPr="00B96461" w:rsidRDefault="0053673D" w:rsidP="007D0615">
      <w:pPr>
        <w:tabs>
          <w:tab w:val="left" w:pos="27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(</w:t>
      </w:r>
      <w:r w:rsidR="00565700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P</w:t>
      </w: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restanak statusa predavača)</w:t>
      </w:r>
    </w:p>
    <w:p w14:paraId="7D22831A" w14:textId="77777777" w:rsidR="008B255B" w:rsidRPr="00B96461" w:rsidRDefault="008B255B" w:rsidP="007D0615">
      <w:p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3986BF15" w14:textId="1CF6A4AB" w:rsidR="0053673D" w:rsidRPr="00B96461" w:rsidRDefault="0053673D" w:rsidP="007D0615">
      <w:pPr>
        <w:pStyle w:val="ListParagraph"/>
        <w:numPr>
          <w:ilvl w:val="0"/>
          <w:numId w:val="38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Status predavača </w:t>
      </w:r>
      <w:r w:rsidR="00B94AB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na obukama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CA5A5C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može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presta</w:t>
      </w:r>
      <w:r w:rsidR="00CA5A5C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ti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na jedan od sljedećih načina:</w:t>
      </w:r>
    </w:p>
    <w:p w14:paraId="7C2EDDF3" w14:textId="77777777" w:rsidR="00B853CE" w:rsidRPr="00B96461" w:rsidRDefault="00B853CE" w:rsidP="00B853CE">
      <w:pPr>
        <w:pStyle w:val="ListParagraph"/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5AA034ED" w14:textId="2D120103" w:rsidR="008B255B" w:rsidRPr="00B96461" w:rsidRDefault="00A35122" w:rsidP="007D0615">
      <w:pPr>
        <w:pStyle w:val="ListParagraph"/>
        <w:numPr>
          <w:ilvl w:val="0"/>
          <w:numId w:val="40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na lični </w:t>
      </w:r>
      <w:r w:rsidR="008B255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zahtjev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;</w:t>
      </w:r>
    </w:p>
    <w:p w14:paraId="4F1B55B8" w14:textId="64E9787F" w:rsidR="008B255B" w:rsidRPr="00B96461" w:rsidRDefault="00A35122" w:rsidP="007D0615">
      <w:pPr>
        <w:pStyle w:val="ListParagraph"/>
        <w:numPr>
          <w:ilvl w:val="0"/>
          <w:numId w:val="40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ako </w:t>
      </w:r>
      <w:r w:rsidR="008B255B" w:rsidRPr="000953F7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predavač </w:t>
      </w:r>
      <w:r w:rsidR="000953F7" w:rsidRPr="00B70AE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tri</w:t>
      </w:r>
      <w:r w:rsidR="008B255B" w:rsidRPr="000953F7">
        <w:rPr>
          <w:rFonts w:ascii="Times New Roman" w:eastAsia="Times New Roman" w:hAnsi="Times New Roman" w:cs="Times New Roman"/>
          <w:color w:val="FF0000"/>
          <w:sz w:val="24"/>
          <w:szCs w:val="24"/>
          <w:lang w:val="bs-Latn-BA"/>
        </w:rPr>
        <w:t xml:space="preserve"> </w:t>
      </w:r>
      <w:r w:rsidR="008B255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puta za redom Direkciji ne odgovori na ponudu </w:t>
      </w:r>
      <w:r w:rsidR="006F3D9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u roku navedenom u ponudi angažmana </w:t>
      </w:r>
      <w:r w:rsidR="008B255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ili odbije angažman</w:t>
      </w:r>
      <w:r w:rsidR="000D034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za obuk</w:t>
      </w:r>
      <w:r w:rsidR="009C7DBC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e unutar jedne tematske cjeline</w:t>
      </w:r>
      <w:r w:rsidR="003602EF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, </w:t>
      </w:r>
      <w:r w:rsidR="004E577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izuzev</w:t>
      </w:r>
      <w:r w:rsidR="00371A1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u </w:t>
      </w:r>
      <w:r w:rsidR="0002159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situacij</w:t>
      </w:r>
      <w:r w:rsidR="00371A1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i</w:t>
      </w:r>
      <w:r w:rsidR="0002159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predviđen</w:t>
      </w:r>
      <w:r w:rsidR="00371A1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oj</w:t>
      </w:r>
      <w:r w:rsidR="0002159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u </w:t>
      </w:r>
      <w:r w:rsidR="004E577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član</w:t>
      </w:r>
      <w:r w:rsidR="00371A1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u</w:t>
      </w:r>
      <w:r w:rsidR="004E577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1</w:t>
      </w:r>
      <w:r w:rsidR="00C4430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5</w:t>
      </w:r>
      <w:r w:rsidR="004152C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. stav</w:t>
      </w:r>
      <w:r w:rsidR="004E577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4152C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(</w:t>
      </w:r>
      <w:r w:rsidR="004E577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6</w:t>
      </w:r>
      <w:r w:rsidR="004152C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)</w:t>
      </w:r>
      <w:r w:rsidR="00450393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ove Odluke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;</w:t>
      </w:r>
    </w:p>
    <w:p w14:paraId="66B443B7" w14:textId="61E6A069" w:rsidR="008B255B" w:rsidRPr="00B96461" w:rsidRDefault="00A35122" w:rsidP="007D0615">
      <w:pPr>
        <w:pStyle w:val="ListParagraph"/>
        <w:numPr>
          <w:ilvl w:val="0"/>
          <w:numId w:val="40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ako </w:t>
      </w:r>
      <w:r w:rsidR="008B255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ne ispun</w:t>
      </w:r>
      <w:r w:rsidR="004152C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java obaveze utvrđene u članu 1</w:t>
      </w:r>
      <w:r w:rsidR="00C4430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5</w:t>
      </w:r>
      <w:r w:rsidR="008B255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. ove </w:t>
      </w:r>
      <w:r w:rsidR="00450393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</w:t>
      </w:r>
      <w:r w:rsidR="008B255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dluke</w:t>
      </w:r>
      <w:r w:rsidR="00803B3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;</w:t>
      </w:r>
    </w:p>
    <w:p w14:paraId="3F737FD1" w14:textId="36C7AD5D" w:rsidR="00694777" w:rsidRPr="00B96461" w:rsidRDefault="00694777" w:rsidP="007D0615">
      <w:pPr>
        <w:pStyle w:val="ListParagraph"/>
        <w:numPr>
          <w:ilvl w:val="0"/>
          <w:numId w:val="40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bookmarkStart w:id="2" w:name="_Hlk176954122"/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ukoliko </w:t>
      </w:r>
      <w:r w:rsidR="00500E8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prosjek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ocjen</w:t>
      </w:r>
      <w:r w:rsidR="00500E8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a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monitoringa i evaluacije </w:t>
      </w:r>
      <w:r w:rsidR="002E56F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dva puta za redom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bud</w:t>
      </w:r>
      <w:r w:rsidR="00500E8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e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bookmarkStart w:id="3" w:name="_Hlk176951937"/>
      <w:r w:rsidR="005414B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značajno niž</w:t>
      </w:r>
      <w:r w:rsidR="00500E8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i</w:t>
      </w:r>
      <w:r w:rsidR="005414B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500E8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od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prosjek</w:t>
      </w:r>
      <w:r w:rsidR="00500E8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a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ocjen</w:t>
      </w:r>
      <w:r w:rsidR="00797F8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a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drugih predavača</w:t>
      </w:r>
      <w:r w:rsidR="006F3D90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za obuk</w:t>
      </w:r>
      <w:bookmarkEnd w:id="2"/>
      <w:bookmarkEnd w:id="3"/>
      <w:r w:rsidR="009C7DBC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e unutar iste tematske cjeline</w:t>
      </w:r>
      <w:r w:rsidR="00803B3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;</w:t>
      </w:r>
    </w:p>
    <w:p w14:paraId="0EBC3DB3" w14:textId="24F61B3F" w:rsidR="00CA5A5C" w:rsidRPr="00B96461" w:rsidRDefault="00585618" w:rsidP="007D0615">
      <w:pPr>
        <w:pStyle w:val="ListParagraph"/>
        <w:numPr>
          <w:ilvl w:val="0"/>
          <w:numId w:val="40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u</w:t>
      </w:r>
      <w:r w:rsidR="00CA5A5C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koliko je predavač spriječen da izvodi obuke duže od 3 godine u kontinuitetu.</w:t>
      </w:r>
    </w:p>
    <w:p w14:paraId="5073B49D" w14:textId="77777777" w:rsidR="008B255B" w:rsidRPr="00B96461" w:rsidRDefault="008B255B" w:rsidP="007D0615">
      <w:pPr>
        <w:pStyle w:val="ListParagraph"/>
        <w:tabs>
          <w:tab w:val="left" w:pos="2706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520AA859" w14:textId="2151DB24" w:rsidR="008B255B" w:rsidRPr="00B96461" w:rsidRDefault="008B255B" w:rsidP="007D0615">
      <w:pPr>
        <w:pStyle w:val="ListParagraph"/>
        <w:numPr>
          <w:ilvl w:val="0"/>
          <w:numId w:val="38"/>
        </w:num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Direktor </w:t>
      </w:r>
      <w:r w:rsidR="00450393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Direkcije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donosi </w:t>
      </w:r>
      <w:r w:rsidR="00705398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dluku o prestanku statusa predavača</w:t>
      </w:r>
      <w:r w:rsidR="00B94AB6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0576B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za konkretnu </w:t>
      </w:r>
      <w:r w:rsidR="00471AD5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tematsku cjelinu u okviru koje se obuka održava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, te se </w:t>
      </w:r>
      <w:r w:rsidR="00DF67C3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on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briše iz baze certificiranih predavača Direkcije</w:t>
      </w:r>
      <w:r w:rsidR="000576B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za </w:t>
      </w:r>
      <w:r w:rsidR="00471AD5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tematsku cjelinu</w:t>
      </w:r>
      <w:r w:rsidR="000576B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za koju je izgubio status predavača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.    </w:t>
      </w:r>
    </w:p>
    <w:p w14:paraId="4367DC6D" w14:textId="77777777" w:rsidR="00FA33F6" w:rsidRDefault="00FA33F6" w:rsidP="007D0615">
      <w:p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</w:p>
    <w:p w14:paraId="12D7C2E7" w14:textId="498661EF" w:rsidR="00470178" w:rsidRPr="00B96461" w:rsidRDefault="00BF2703" w:rsidP="007D0615">
      <w:p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lastRenderedPageBreak/>
        <w:t xml:space="preserve">POGLAVLJE </w:t>
      </w:r>
      <w:r w:rsidR="00470178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V</w:t>
      </w:r>
      <w:r w:rsidR="007D0615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 xml:space="preserve"> -</w:t>
      </w:r>
      <w:r w:rsidR="00483B72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 xml:space="preserve"> </w:t>
      </w:r>
      <w:r w:rsidR="00470178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OSIGURANJE KVALITETA OBUKA</w:t>
      </w:r>
    </w:p>
    <w:p w14:paraId="68F60A55" w14:textId="77777777" w:rsidR="00470178" w:rsidRPr="00B96461" w:rsidRDefault="00470178" w:rsidP="007D0615">
      <w:p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</w:p>
    <w:p w14:paraId="0E7D3A24" w14:textId="193D563A" w:rsidR="00A219FC" w:rsidRPr="00B96461" w:rsidRDefault="007B7DED" w:rsidP="007D0615">
      <w:pPr>
        <w:tabs>
          <w:tab w:val="left" w:pos="27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Član 1</w:t>
      </w:r>
      <w:r w:rsidR="00585618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7</w:t>
      </w:r>
      <w:r w:rsidR="0060507A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.</w:t>
      </w:r>
    </w:p>
    <w:p w14:paraId="752C3531" w14:textId="06B5536C" w:rsidR="007D17ED" w:rsidRPr="00B96461" w:rsidRDefault="0060507A" w:rsidP="007D0615">
      <w:pPr>
        <w:tabs>
          <w:tab w:val="left" w:pos="27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(</w:t>
      </w:r>
      <w:r w:rsidR="007D17ED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Osigura</w:t>
      </w:r>
      <w:r w:rsidR="00735CB3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 xml:space="preserve">nje kvaliteta obuka </w:t>
      </w:r>
      <w:r w:rsidR="00741C64" w:rsidRPr="00B96461">
        <w:rPr>
          <w:rFonts w:ascii="Times New Roman" w:hAnsi="Times New Roman" w:cs="Times New Roman"/>
          <w:b/>
          <w:sz w:val="24"/>
          <w:szCs w:val="24"/>
          <w:lang w:val="bs-Latn-BA"/>
        </w:rPr>
        <w:t>u oblasti evropskih integracija</w:t>
      </w: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)</w:t>
      </w:r>
    </w:p>
    <w:p w14:paraId="3C0188E5" w14:textId="77777777" w:rsidR="007D17ED" w:rsidRPr="00B96461" w:rsidRDefault="007D17ED" w:rsidP="007D0615">
      <w:p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12"/>
          <w:szCs w:val="12"/>
          <w:lang w:val="bs-Latn-BA"/>
        </w:rPr>
      </w:pPr>
    </w:p>
    <w:p w14:paraId="21ED88D8" w14:textId="43255C97" w:rsidR="00720CFE" w:rsidRPr="00B96461" w:rsidRDefault="00F90DCB" w:rsidP="007D061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Direkcija kontinuirano nadz</w:t>
      </w:r>
      <w:r w:rsidR="00720CF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ire kvalitetu obuka u oblasti e</w:t>
      </w:r>
      <w:r w:rsidR="00741C6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v</w:t>
      </w:r>
      <w:r w:rsidR="00720CF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ropskih integracija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koje organizira kako bi osigurala da njihov sadržaj i </w:t>
      </w:r>
      <w:r w:rsidR="00E13945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izvođenje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omoguć</w:t>
      </w:r>
      <w:r w:rsidR="00E13945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avaju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sticanje znanja i vještina potrebnih za obavljanje poslova i radnih zadat</w:t>
      </w:r>
      <w:r w:rsidR="00720CF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aka koji proističu iz procesa e</w:t>
      </w:r>
      <w:r w:rsidR="00741C6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v</w:t>
      </w:r>
      <w:r w:rsidR="00720CF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ropskih integracija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. </w:t>
      </w:r>
    </w:p>
    <w:p w14:paraId="315FFAE5" w14:textId="77777777" w:rsidR="00741C64" w:rsidRPr="00B96461" w:rsidRDefault="00741C64" w:rsidP="007D061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val="bs-Latn-BA"/>
        </w:rPr>
      </w:pPr>
    </w:p>
    <w:p w14:paraId="2479A507" w14:textId="74E3A192" w:rsidR="007D17ED" w:rsidRPr="00B96461" w:rsidRDefault="00741C64" w:rsidP="007D0615">
      <w:pPr>
        <w:pStyle w:val="ListParagraph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Osiguranje</w:t>
      </w:r>
      <w:r w:rsidR="00F90DC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kvalitet</w:t>
      </w:r>
      <w:r w:rsidR="005D186A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a</w:t>
      </w:r>
      <w:r w:rsidR="00F90DC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D620D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obuka obezbjeđuje se </w:t>
      </w:r>
      <w:r w:rsidR="005D186A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redovnim </w:t>
      </w:r>
      <w:r w:rsidR="00F90DC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monitoring</w:t>
      </w:r>
      <w:r w:rsidR="005D186A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om</w:t>
      </w:r>
      <w:r w:rsidR="00F90DC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obuka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koje provodi</w:t>
      </w:r>
      <w:r w:rsidR="00F90DC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D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irekcija, evaluacijom</w:t>
      </w:r>
      <w:r w:rsidR="00F90DC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5D186A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koju daju</w:t>
      </w:r>
      <w:r w:rsidR="00F90DC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5D186A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polaznici </w:t>
      </w:r>
      <w:r w:rsidR="00F90DC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obuka</w:t>
      </w:r>
      <w:r w:rsidR="00720CF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kao i organiziranjem i održavanjem obuka </w:t>
      </w:r>
      <w:r w:rsidRPr="00B96461">
        <w:rPr>
          <w:rFonts w:ascii="Times New Roman" w:hAnsi="Times New Roman" w:cs="Times New Roman"/>
          <w:sz w:val="24"/>
          <w:szCs w:val="24"/>
          <w:lang w:val="bs-Latn-BA"/>
        </w:rPr>
        <w:t>iz oblasti evropskih integracija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720CF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namije</w:t>
      </w:r>
      <w:r w:rsidR="00735CB3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njenih certificiranim predavačima</w:t>
      </w:r>
      <w:r w:rsidR="00720CF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C92E1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na </w:t>
      </w:r>
      <w:r w:rsidR="00720CF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obuka</w:t>
      </w:r>
      <w:r w:rsidR="00C92E1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ma</w:t>
      </w:r>
      <w:r w:rsidR="00720CF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.</w:t>
      </w:r>
      <w:r w:rsidR="00F90DC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</w:p>
    <w:p w14:paraId="5190CDE2" w14:textId="77777777" w:rsidR="003C5F6A" w:rsidRPr="00B96461" w:rsidRDefault="003C5F6A" w:rsidP="007D0615">
      <w:pPr>
        <w:pStyle w:val="ListParagraph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</w:p>
    <w:p w14:paraId="69BCBF2E" w14:textId="617CD101" w:rsidR="00F90DCB" w:rsidRPr="00B96461" w:rsidRDefault="007B7DED" w:rsidP="007D0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Član 1</w:t>
      </w:r>
      <w:r w:rsidR="00585618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8</w:t>
      </w:r>
      <w:r w:rsidR="00741C64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.</w:t>
      </w:r>
    </w:p>
    <w:p w14:paraId="3F636823" w14:textId="754E1D0A" w:rsidR="00340937" w:rsidRPr="00B96461" w:rsidRDefault="00741C64" w:rsidP="007D0615">
      <w:pPr>
        <w:tabs>
          <w:tab w:val="left" w:pos="27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(</w:t>
      </w:r>
      <w:r w:rsidR="00A44FE9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M</w:t>
      </w:r>
      <w:r w:rsidR="00735CB3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onitoring</w:t>
      </w: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 xml:space="preserve"> obuka </w:t>
      </w:r>
      <w:r w:rsidRPr="00B96461">
        <w:rPr>
          <w:rFonts w:ascii="Times New Roman" w:hAnsi="Times New Roman" w:cs="Times New Roman"/>
          <w:b/>
          <w:sz w:val="24"/>
          <w:szCs w:val="24"/>
          <w:lang w:val="bs-Latn-BA"/>
        </w:rPr>
        <w:t>u oblasti evropskih integracija</w:t>
      </w: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)</w:t>
      </w:r>
    </w:p>
    <w:p w14:paraId="058566FA" w14:textId="77777777" w:rsidR="00741C64" w:rsidRPr="00B96461" w:rsidRDefault="00741C64" w:rsidP="007D0615">
      <w:pPr>
        <w:tabs>
          <w:tab w:val="left" w:pos="27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12"/>
          <w:szCs w:val="12"/>
          <w:lang w:val="bs-Latn-BA"/>
        </w:rPr>
      </w:pPr>
    </w:p>
    <w:p w14:paraId="267D5196" w14:textId="31F9198B" w:rsidR="00741C64" w:rsidRPr="00B96461" w:rsidRDefault="00741C64" w:rsidP="007D061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Direkcija kontinuirano </w:t>
      </w:r>
      <w:r w:rsidR="00B0534D" w:rsidRPr="00B96461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provodi </w:t>
      </w:r>
      <w:r w:rsidRPr="00B96461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monitoring obuka u oblasti evropskih integracija koje organizira </w:t>
      </w:r>
      <w:r w:rsidR="00B0534D" w:rsidRPr="00B96461">
        <w:rPr>
          <w:rFonts w:ascii="Times New Roman" w:eastAsia="Times New Roman" w:hAnsi="Times New Roman" w:cs="Times New Roman"/>
          <w:sz w:val="24"/>
          <w:szCs w:val="24"/>
          <w:lang w:val="bs-Latn-BA"/>
        </w:rPr>
        <w:t>tako što</w:t>
      </w:r>
      <w:r w:rsidRPr="00B96461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ocjenjuje pripremu, sadržaj i </w:t>
      </w:r>
      <w:r w:rsidR="00B0534D" w:rsidRPr="00B96461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izvođenje </w:t>
      </w:r>
      <w:r w:rsidRPr="00B96461">
        <w:rPr>
          <w:rFonts w:ascii="Times New Roman" w:eastAsia="Times New Roman" w:hAnsi="Times New Roman" w:cs="Times New Roman"/>
          <w:sz w:val="24"/>
          <w:szCs w:val="24"/>
          <w:lang w:val="bs-Latn-BA"/>
        </w:rPr>
        <w:t>svake obuke, interakciju predavača s</w:t>
      </w:r>
      <w:r w:rsidR="00B0534D" w:rsidRPr="00B96461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njenim</w:t>
      </w:r>
      <w:r w:rsidRPr="00B96461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polaznicima</w:t>
      </w:r>
      <w:r w:rsidR="00EE4D1C" w:rsidRPr="00B96461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B96461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EE4D1C" w:rsidRPr="00B96461">
        <w:rPr>
          <w:rFonts w:ascii="Times New Roman" w:eastAsia="Times New Roman" w:hAnsi="Times New Roman" w:cs="Times New Roman"/>
          <w:sz w:val="24"/>
          <w:szCs w:val="24"/>
          <w:lang w:val="bs-Latn-BA"/>
        </w:rPr>
        <w:t>blagovremenost prihvatanja angažmana predavača pozvanog da održi obuku kao i</w:t>
      </w:r>
      <w:r w:rsidRPr="00B96461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EE4D1C" w:rsidRPr="00B96461">
        <w:rPr>
          <w:rFonts w:ascii="Times New Roman" w:eastAsia="Times New Roman" w:hAnsi="Times New Roman" w:cs="Times New Roman"/>
          <w:sz w:val="24"/>
          <w:szCs w:val="24"/>
          <w:lang w:val="bs-Latn-BA"/>
        </w:rPr>
        <w:t>poštivanje</w:t>
      </w:r>
      <w:r w:rsidRPr="00B96461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rokova za dostavljanje </w:t>
      </w:r>
      <w:r w:rsidR="00012931" w:rsidRPr="00B96461">
        <w:rPr>
          <w:rFonts w:ascii="Times New Roman" w:eastAsia="Times New Roman" w:hAnsi="Times New Roman" w:cs="Times New Roman"/>
          <w:sz w:val="24"/>
          <w:szCs w:val="24"/>
          <w:lang w:val="bs-Latn-BA"/>
        </w:rPr>
        <w:t>finalnog programa obuke i prezentacije</w:t>
      </w:r>
      <w:r w:rsidR="00A95925" w:rsidRPr="00B96461">
        <w:rPr>
          <w:rFonts w:ascii="Times New Roman" w:eastAsia="Times New Roman" w:hAnsi="Times New Roman" w:cs="Times New Roman"/>
          <w:sz w:val="24"/>
          <w:szCs w:val="24"/>
          <w:lang w:val="bs-Latn-BA"/>
        </w:rPr>
        <w:t>, kao i potrebnih materijala polaznicima obuke</w:t>
      </w:r>
      <w:r w:rsidR="00EE4D1C" w:rsidRPr="00B96461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</w:p>
    <w:p w14:paraId="27285D02" w14:textId="77777777" w:rsidR="00827479" w:rsidRPr="00B96461" w:rsidRDefault="00827479" w:rsidP="007D0615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0E1C10A" w14:textId="7D06428F" w:rsidR="002B40EF" w:rsidRPr="00B96461" w:rsidRDefault="00EE4D1C" w:rsidP="007D0615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Član</w:t>
      </w:r>
      <w:r w:rsidR="00EC523E" w:rsidRPr="00B96461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585618" w:rsidRPr="00B96461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19</w:t>
      </w:r>
      <w:r w:rsidRPr="00B96461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.</w:t>
      </w:r>
      <w:r w:rsidRPr="00B96461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br/>
        <w:t>(</w:t>
      </w:r>
      <w:r w:rsidR="002B40EF" w:rsidRPr="00B96461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 xml:space="preserve">Evaluacija obuke </w:t>
      </w:r>
      <w:r w:rsidR="00561567" w:rsidRPr="00B96461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koju daju</w:t>
      </w:r>
      <w:r w:rsidR="002B40EF" w:rsidRPr="00B96461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 xml:space="preserve"> polazni</w:t>
      </w:r>
      <w:r w:rsidR="00561567" w:rsidRPr="00B96461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ci</w:t>
      </w:r>
      <w:r w:rsidRPr="00B96461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)</w:t>
      </w:r>
    </w:p>
    <w:p w14:paraId="0FB762D8" w14:textId="77777777" w:rsidR="002B40EF" w:rsidRPr="00B96461" w:rsidRDefault="002B40EF" w:rsidP="007D0615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12"/>
          <w:szCs w:val="12"/>
          <w:lang w:val="bs-Latn-BA"/>
        </w:rPr>
      </w:pPr>
    </w:p>
    <w:p w14:paraId="31F23BFD" w14:textId="7CA1B597" w:rsidR="00F7274F" w:rsidRPr="00B96461" w:rsidRDefault="00A517BC" w:rsidP="007D0615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sz w:val="24"/>
          <w:szCs w:val="24"/>
          <w:lang w:val="bs-Latn-BA"/>
        </w:rPr>
        <w:t>Cilj e</w:t>
      </w:r>
      <w:r w:rsidR="00F7274F" w:rsidRPr="00B96461">
        <w:rPr>
          <w:rFonts w:ascii="Times New Roman" w:eastAsia="Times New Roman" w:hAnsi="Times New Roman" w:cs="Times New Roman"/>
          <w:sz w:val="24"/>
          <w:szCs w:val="24"/>
          <w:lang w:val="bs-Latn-BA"/>
        </w:rPr>
        <w:t>valuacij</w:t>
      </w:r>
      <w:r w:rsidRPr="00B96461">
        <w:rPr>
          <w:rFonts w:ascii="Times New Roman" w:eastAsia="Times New Roman" w:hAnsi="Times New Roman" w:cs="Times New Roman"/>
          <w:sz w:val="24"/>
          <w:szCs w:val="24"/>
          <w:lang w:val="bs-Latn-BA"/>
        </w:rPr>
        <w:t>e</w:t>
      </w:r>
      <w:r w:rsidR="00F7274F" w:rsidRPr="00B96461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održane obuke </w:t>
      </w:r>
      <w:r w:rsidRPr="00B96461">
        <w:rPr>
          <w:rFonts w:ascii="Times New Roman" w:eastAsia="Times New Roman" w:hAnsi="Times New Roman" w:cs="Times New Roman"/>
          <w:sz w:val="24"/>
          <w:szCs w:val="24"/>
          <w:lang w:val="bs-Latn-BA"/>
        </w:rPr>
        <w:t>jeste da se</w:t>
      </w:r>
      <w:r w:rsidR="00F7274F" w:rsidRPr="00B96461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utvrdi</w:t>
      </w:r>
      <w:r w:rsidRPr="00B96461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AD6684" w:rsidRPr="00B96461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u kojoj mjeri </w:t>
      </w:r>
      <w:r w:rsidRPr="00B96461">
        <w:rPr>
          <w:rFonts w:ascii="Times New Roman" w:eastAsia="Times New Roman" w:hAnsi="Times New Roman" w:cs="Times New Roman"/>
          <w:sz w:val="24"/>
          <w:szCs w:val="24"/>
          <w:lang w:val="bs-Latn-BA"/>
        </w:rPr>
        <w:t>su polaznici obuke zadovoljni</w:t>
      </w:r>
      <w:r w:rsidR="00F7274F" w:rsidRPr="00B96461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AD6684" w:rsidRPr="00B96461">
        <w:rPr>
          <w:rFonts w:ascii="Times New Roman" w:eastAsia="Times New Roman" w:hAnsi="Times New Roman" w:cs="Times New Roman"/>
          <w:sz w:val="24"/>
          <w:szCs w:val="24"/>
          <w:lang w:val="bs-Latn-BA"/>
        </w:rPr>
        <w:t>organizacijom obuke i predavačem</w:t>
      </w:r>
      <w:r w:rsidR="00310AB9" w:rsidRPr="00B96461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  <w:r w:rsidR="00F7274F" w:rsidRPr="00B96461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</w:p>
    <w:p w14:paraId="34F432D3" w14:textId="77777777" w:rsidR="00F7274F" w:rsidRPr="00B96461" w:rsidRDefault="00F7274F" w:rsidP="007D061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val="bs-Latn-BA"/>
        </w:rPr>
      </w:pPr>
    </w:p>
    <w:p w14:paraId="2A7D8929" w14:textId="2BE1E937" w:rsidR="00465FF2" w:rsidRPr="00B96461" w:rsidRDefault="00F7274F" w:rsidP="007D0615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sz w:val="24"/>
          <w:szCs w:val="24"/>
          <w:lang w:val="bs-Latn-BA"/>
        </w:rPr>
        <w:t>Svaki polaznik obuke po</w:t>
      </w:r>
      <w:r w:rsidR="00315788" w:rsidRPr="00B96461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njenom</w:t>
      </w:r>
      <w:r w:rsidRPr="00B96461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završetku popunjava evaluacijski obrazac. </w:t>
      </w:r>
    </w:p>
    <w:p w14:paraId="5284E7D9" w14:textId="77777777" w:rsidR="00827479" w:rsidRPr="00B96461" w:rsidRDefault="00827479" w:rsidP="007D0615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D23331A" w14:textId="77777777" w:rsidR="00CE52D6" w:rsidRPr="00B96461" w:rsidRDefault="00CE52D6" w:rsidP="007D0615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41F4EC1" w14:textId="55EB976C" w:rsidR="00420558" w:rsidRPr="00B96461" w:rsidRDefault="00BF2703" w:rsidP="007D0615">
      <w:p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 xml:space="preserve">POGLAVLJE </w:t>
      </w:r>
      <w:r w:rsidR="00420558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V</w:t>
      </w:r>
      <w:r w:rsidR="00470178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I</w:t>
      </w:r>
      <w:r w:rsidR="007D0615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 xml:space="preserve"> -</w:t>
      </w:r>
      <w:r w:rsidR="00B824C1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 xml:space="preserve"> </w:t>
      </w:r>
      <w:r w:rsidR="00420558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ZAVRŠNI DIO</w:t>
      </w:r>
    </w:p>
    <w:p w14:paraId="7D42BBBD" w14:textId="04293C66" w:rsidR="00884FD4" w:rsidRPr="00B96461" w:rsidRDefault="00884FD4" w:rsidP="007D0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</w:p>
    <w:p w14:paraId="245E3598" w14:textId="02247242" w:rsidR="00884FD4" w:rsidRPr="00CE19C9" w:rsidRDefault="00884FD4" w:rsidP="007D06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CE19C9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Član 2</w:t>
      </w:r>
      <w:r w:rsidR="00585618" w:rsidRPr="00CE19C9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0</w:t>
      </w:r>
      <w:r w:rsidRPr="00CE19C9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.</w:t>
      </w:r>
    </w:p>
    <w:p w14:paraId="4D3AD52B" w14:textId="1ACB83A3" w:rsidR="00884FD4" w:rsidRPr="00B96461" w:rsidRDefault="00884FD4" w:rsidP="007D06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CE19C9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(Prelazne odredbe)</w:t>
      </w:r>
    </w:p>
    <w:p w14:paraId="76CBA65A" w14:textId="77777777" w:rsidR="00103599" w:rsidRPr="00B96461" w:rsidRDefault="00103599" w:rsidP="007D061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bs-Latn-BA"/>
        </w:rPr>
      </w:pPr>
    </w:p>
    <w:p w14:paraId="1BAA327B" w14:textId="36E3E428" w:rsidR="00884FD4" w:rsidRDefault="00884FD4" w:rsidP="0012090F">
      <w:pPr>
        <w:pStyle w:val="ListParagraph"/>
        <w:numPr>
          <w:ilvl w:val="0"/>
          <w:numId w:val="5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E44A2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Predavači </w:t>
      </w:r>
      <w:r w:rsidR="00CE19C9" w:rsidRPr="001E44A2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prethodno </w:t>
      </w:r>
      <w:r w:rsidRPr="001E44A2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certificirani </w:t>
      </w:r>
      <w:r w:rsidR="001E44A2" w:rsidRPr="001E44A2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za obuke </w:t>
      </w:r>
      <w:r w:rsidRPr="001E44A2">
        <w:rPr>
          <w:rFonts w:ascii="Times New Roman" w:eastAsia="Times New Roman" w:hAnsi="Times New Roman" w:cs="Times New Roman"/>
          <w:sz w:val="24"/>
          <w:szCs w:val="24"/>
          <w:lang w:val="bs-Latn-BA"/>
        </w:rPr>
        <w:t>u skladu sa odredbama Odluke o obukama u oblasti evropskih integracija („Službeni glasnik BiH“, br</w:t>
      </w:r>
      <w:r w:rsidR="00011FD1" w:rsidRPr="001E44A2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  <w:r w:rsidRPr="001E44A2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50/18</w:t>
      </w:r>
      <w:r w:rsidR="00011FD1" w:rsidRPr="001E44A2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i</w:t>
      </w:r>
      <w:r w:rsidR="00F0039E" w:rsidRPr="001E44A2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16/20</w:t>
      </w:r>
      <w:r w:rsidRPr="001E44A2">
        <w:rPr>
          <w:rFonts w:ascii="Times New Roman" w:eastAsia="Times New Roman" w:hAnsi="Times New Roman" w:cs="Times New Roman"/>
          <w:sz w:val="24"/>
          <w:szCs w:val="24"/>
          <w:lang w:val="bs-Latn-BA"/>
        </w:rPr>
        <w:t>)</w:t>
      </w:r>
      <w:r w:rsidR="00450393" w:rsidRPr="001E44A2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1E44A2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zadržavaju status certificiranog predavača</w:t>
      </w:r>
      <w:r w:rsidR="00F0039E" w:rsidRPr="001E44A2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6F3D90" w:rsidRPr="001E44A2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Direkcije </w:t>
      </w:r>
      <w:r w:rsidR="00F0039E" w:rsidRPr="001E44A2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za </w:t>
      </w:r>
      <w:r w:rsidR="005D146F" w:rsidRPr="001E44A2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odgovarajuću </w:t>
      </w:r>
      <w:r w:rsidR="00F0039E" w:rsidRPr="001E44A2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tematsku </w:t>
      </w:r>
      <w:r w:rsidR="00B33FBC" w:rsidRPr="001E44A2">
        <w:rPr>
          <w:rFonts w:ascii="Times New Roman" w:eastAsia="Times New Roman" w:hAnsi="Times New Roman" w:cs="Times New Roman"/>
          <w:sz w:val="24"/>
          <w:szCs w:val="24"/>
          <w:lang w:val="bs-Latn-BA"/>
        </w:rPr>
        <w:t>cjelinu</w:t>
      </w:r>
      <w:r w:rsidR="00C575E9" w:rsidRPr="001E44A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D31FFF" w:rsidRPr="001E44A2">
        <w:rPr>
          <w:rFonts w:ascii="Times New Roman" w:hAnsi="Times New Roman" w:cs="Times New Roman"/>
          <w:sz w:val="24"/>
          <w:szCs w:val="24"/>
          <w:lang w:val="bs-Latn-BA"/>
        </w:rPr>
        <w:t>istovjetnog naziva</w:t>
      </w:r>
      <w:r w:rsidR="0008669D" w:rsidRPr="001E44A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3E4930" w:rsidRPr="001E44A2">
        <w:rPr>
          <w:rFonts w:ascii="Times New Roman" w:hAnsi="Times New Roman" w:cs="Times New Roman"/>
          <w:sz w:val="24"/>
          <w:szCs w:val="24"/>
          <w:lang w:val="bs-Latn-BA"/>
        </w:rPr>
        <w:t>iz</w:t>
      </w:r>
      <w:r w:rsidR="00D31FFF" w:rsidRPr="001E44A2">
        <w:rPr>
          <w:rFonts w:ascii="Times New Roman" w:hAnsi="Times New Roman" w:cs="Times New Roman"/>
          <w:sz w:val="24"/>
          <w:szCs w:val="24"/>
          <w:lang w:val="bs-Latn-BA"/>
        </w:rPr>
        <w:t xml:space="preserve"> član</w:t>
      </w:r>
      <w:r w:rsidR="003E4930" w:rsidRPr="001E44A2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D31FFF" w:rsidRPr="001E44A2">
        <w:rPr>
          <w:rFonts w:ascii="Times New Roman" w:hAnsi="Times New Roman" w:cs="Times New Roman"/>
          <w:sz w:val="24"/>
          <w:szCs w:val="24"/>
          <w:lang w:val="bs-Latn-BA"/>
        </w:rPr>
        <w:t xml:space="preserve"> 5. stav (</w:t>
      </w:r>
      <w:r w:rsidR="00CE52D6" w:rsidRPr="001E44A2">
        <w:rPr>
          <w:rFonts w:ascii="Times New Roman" w:hAnsi="Times New Roman" w:cs="Times New Roman"/>
          <w:sz w:val="24"/>
          <w:szCs w:val="24"/>
          <w:lang w:val="bs-Latn-BA"/>
        </w:rPr>
        <w:t>3</w:t>
      </w:r>
      <w:r w:rsidR="00D31FFF" w:rsidRPr="001E44A2">
        <w:rPr>
          <w:rFonts w:ascii="Times New Roman" w:hAnsi="Times New Roman" w:cs="Times New Roman"/>
          <w:sz w:val="24"/>
          <w:szCs w:val="24"/>
          <w:lang w:val="bs-Latn-BA"/>
        </w:rPr>
        <w:t>) tač</w:t>
      </w:r>
      <w:r w:rsidR="001E44A2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D31FFF" w:rsidRPr="001E44A2">
        <w:rPr>
          <w:rFonts w:ascii="Times New Roman" w:hAnsi="Times New Roman" w:cs="Times New Roman"/>
          <w:sz w:val="24"/>
          <w:szCs w:val="24"/>
          <w:lang w:val="bs-Latn-BA"/>
        </w:rPr>
        <w:t>a) do l) ove Odluke</w:t>
      </w:r>
      <w:r w:rsidR="0008669D" w:rsidRPr="001E44A2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75E9EE3F" w14:textId="77777777" w:rsidR="001E44A2" w:rsidRPr="001E44A2" w:rsidRDefault="001E44A2" w:rsidP="001E44A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12"/>
          <w:szCs w:val="12"/>
          <w:lang w:val="bs-Latn-BA"/>
        </w:rPr>
      </w:pPr>
    </w:p>
    <w:p w14:paraId="7F902DFB" w14:textId="73295D6D" w:rsidR="005A76E6" w:rsidRPr="001E44A2" w:rsidRDefault="005A76E6" w:rsidP="001E44A2">
      <w:pPr>
        <w:pStyle w:val="ListParagraph"/>
        <w:numPr>
          <w:ilvl w:val="0"/>
          <w:numId w:val="5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E44A2">
        <w:rPr>
          <w:rFonts w:ascii="Times New Roman" w:hAnsi="Times New Roman" w:cs="Times New Roman"/>
          <w:sz w:val="24"/>
          <w:szCs w:val="24"/>
          <w:lang w:val="bs-Latn-BA"/>
        </w:rPr>
        <w:t xml:space="preserve">Prethodno certificiranim predavačima </w:t>
      </w:r>
      <w:r w:rsidR="001E44A2">
        <w:rPr>
          <w:rFonts w:ascii="Times New Roman" w:hAnsi="Times New Roman" w:cs="Times New Roman"/>
          <w:sz w:val="24"/>
          <w:szCs w:val="24"/>
          <w:lang w:val="bs-Latn-BA"/>
        </w:rPr>
        <w:t xml:space="preserve">iz stava (1) ovog člana, </w:t>
      </w:r>
      <w:r w:rsidRPr="001E44A2">
        <w:rPr>
          <w:rFonts w:ascii="Times New Roman" w:hAnsi="Times New Roman" w:cs="Times New Roman"/>
          <w:sz w:val="24"/>
          <w:szCs w:val="24"/>
          <w:lang w:val="bs-Latn-BA"/>
        </w:rPr>
        <w:t xml:space="preserve">kojima je prosjek ocjena monitoringa i evaluacije dva puta za redom bio značajno niži od prosjeka ocjena drugih predavača za istu </w:t>
      </w:r>
      <w:r w:rsidR="00CE19C9" w:rsidRPr="001E44A2">
        <w:rPr>
          <w:rFonts w:ascii="Times New Roman" w:hAnsi="Times New Roman" w:cs="Times New Roman"/>
          <w:sz w:val="24"/>
          <w:szCs w:val="24"/>
          <w:lang w:val="bs-Latn-BA"/>
        </w:rPr>
        <w:t>obuku</w:t>
      </w:r>
      <w:r w:rsidR="00C44302" w:rsidRPr="001E44A2">
        <w:rPr>
          <w:rFonts w:ascii="Times New Roman" w:hAnsi="Times New Roman" w:cs="Times New Roman"/>
          <w:sz w:val="24"/>
          <w:szCs w:val="24"/>
          <w:lang w:val="bs-Latn-BA"/>
        </w:rPr>
        <w:t>, stupanjem na snagu ove Odluke</w:t>
      </w:r>
      <w:r w:rsidRPr="001E44A2">
        <w:rPr>
          <w:rFonts w:ascii="Times New Roman" w:hAnsi="Times New Roman" w:cs="Times New Roman"/>
          <w:sz w:val="24"/>
          <w:szCs w:val="24"/>
          <w:lang w:val="bs-Latn-BA"/>
        </w:rPr>
        <w:t xml:space="preserve"> prestaje predavački status u Direkciji</w:t>
      </w:r>
      <w:r w:rsidR="00CE19C9" w:rsidRPr="001E44A2">
        <w:rPr>
          <w:rFonts w:ascii="Times New Roman" w:hAnsi="Times New Roman" w:cs="Times New Roman"/>
          <w:sz w:val="24"/>
          <w:szCs w:val="24"/>
          <w:lang w:val="bs-Latn-BA"/>
        </w:rPr>
        <w:t xml:space="preserve">, za </w:t>
      </w:r>
      <w:r w:rsidR="0032744C">
        <w:rPr>
          <w:rFonts w:ascii="Times New Roman" w:hAnsi="Times New Roman" w:cs="Times New Roman"/>
          <w:sz w:val="24"/>
          <w:szCs w:val="24"/>
          <w:lang w:val="bs-Latn-BA"/>
        </w:rPr>
        <w:t xml:space="preserve">odgovarajuću </w:t>
      </w:r>
      <w:r w:rsidR="00CE19C9" w:rsidRPr="001E44A2">
        <w:rPr>
          <w:rFonts w:ascii="Times New Roman" w:hAnsi="Times New Roman" w:cs="Times New Roman"/>
          <w:sz w:val="24"/>
          <w:szCs w:val="24"/>
          <w:lang w:val="bs-Latn-BA"/>
        </w:rPr>
        <w:t>tematsku cjelinu</w:t>
      </w:r>
      <w:r w:rsidR="0032744C" w:rsidRPr="0032744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32744C" w:rsidRPr="001E44A2">
        <w:rPr>
          <w:rFonts w:ascii="Times New Roman" w:hAnsi="Times New Roman" w:cs="Times New Roman"/>
          <w:sz w:val="24"/>
          <w:szCs w:val="24"/>
          <w:lang w:val="bs-Latn-BA"/>
        </w:rPr>
        <w:t>istovjetnog naziva iz člana 5. stav (3) tač</w:t>
      </w:r>
      <w:r w:rsidR="0032744C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32744C" w:rsidRPr="001E44A2">
        <w:rPr>
          <w:rFonts w:ascii="Times New Roman" w:hAnsi="Times New Roman" w:cs="Times New Roman"/>
          <w:sz w:val="24"/>
          <w:szCs w:val="24"/>
          <w:lang w:val="bs-Latn-BA"/>
        </w:rPr>
        <w:t>a) do l) ove Odluke</w:t>
      </w:r>
      <w:r w:rsidRPr="001E44A2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2005FE01" w14:textId="77777777" w:rsidR="003C5F6A" w:rsidRPr="00B96461" w:rsidRDefault="003C5F6A" w:rsidP="007D061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</w:p>
    <w:p w14:paraId="746BF636" w14:textId="7C62343A" w:rsidR="003D398C" w:rsidRPr="00B96461" w:rsidRDefault="007B7DED" w:rsidP="007D06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Član 2</w:t>
      </w:r>
      <w:r w:rsidR="00585618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1</w:t>
      </w:r>
      <w:r w:rsidR="003D398C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.</w:t>
      </w:r>
    </w:p>
    <w:p w14:paraId="49052C4B" w14:textId="035D3686" w:rsidR="003D398C" w:rsidRPr="00B96461" w:rsidRDefault="003D398C" w:rsidP="007D06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(</w:t>
      </w:r>
      <w:r w:rsidR="00DD25BD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Prestanak važenja</w:t>
      </w: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)</w:t>
      </w:r>
    </w:p>
    <w:p w14:paraId="03414816" w14:textId="77777777" w:rsidR="003D398C" w:rsidRPr="00B96461" w:rsidRDefault="003D398C" w:rsidP="007D061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12"/>
          <w:szCs w:val="12"/>
          <w:lang w:val="bs-Latn-BA"/>
        </w:rPr>
      </w:pPr>
    </w:p>
    <w:p w14:paraId="2B496D35" w14:textId="6B086161" w:rsidR="005D146F" w:rsidRPr="00B96461" w:rsidRDefault="003D398C" w:rsidP="005679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Stupan</w:t>
      </w:r>
      <w:r w:rsidR="0010671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jem na snagu ove Odluke prestaj</w:t>
      </w:r>
      <w:r w:rsidR="00C4430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e</w:t>
      </w:r>
      <w:r w:rsidR="0010671B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da važ</w:t>
      </w:r>
      <w:r w:rsidR="00500E8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i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5D146F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Odluka</w:t>
      </w:r>
      <w:r w:rsidR="00450393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5D146F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 obuka</w:t>
      </w:r>
      <w:r w:rsidR="00500E84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ma</w:t>
      </w:r>
      <w:r w:rsidR="005D146F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u oblasti e</w:t>
      </w:r>
      <w:r w:rsidR="00450393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v</w:t>
      </w:r>
      <w:r w:rsidR="005D146F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ropskih integracija </w:t>
      </w:r>
      <w:r w:rsidR="00C4430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(„Sl</w:t>
      </w:r>
      <w:r w:rsidR="00450393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užbeni</w:t>
      </w:r>
      <w:r w:rsidR="00C4430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</w:t>
      </w:r>
      <w:r w:rsidR="0056791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g</w:t>
      </w:r>
      <w:r w:rsidR="00C4430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la</w:t>
      </w:r>
      <w:r w:rsidR="0056791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s</w:t>
      </w:r>
      <w:r w:rsidR="00C4430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nik BiH</w:t>
      </w:r>
      <w:r w:rsidR="00011FD1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“</w:t>
      </w:r>
      <w:r w:rsidR="00C4430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, br. </w:t>
      </w:r>
      <w:r w:rsidR="00CE19C9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50</w:t>
      </w:r>
      <w:r w:rsidR="005D146F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/18 i </w:t>
      </w:r>
      <w:r w:rsidR="00E26EF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16</w:t>
      </w:r>
      <w:r w:rsidR="005D146F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/20</w:t>
      </w:r>
      <w:r w:rsidR="00C4430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)</w:t>
      </w:r>
      <w:r w:rsidR="005D146F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.</w:t>
      </w:r>
    </w:p>
    <w:p w14:paraId="12E011FD" w14:textId="77777777" w:rsidR="003D398C" w:rsidRPr="00B96461" w:rsidRDefault="003D398C" w:rsidP="007D0615">
      <w:pPr>
        <w:spacing w:after="0" w:line="240" w:lineRule="auto"/>
        <w:ind w:left="1434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</w:p>
    <w:p w14:paraId="2A9F8440" w14:textId="77777777" w:rsidR="00374A90" w:rsidRDefault="00374A90" w:rsidP="007D0615">
      <w:pPr>
        <w:tabs>
          <w:tab w:val="left" w:pos="270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</w:p>
    <w:p w14:paraId="7C1AD2C5" w14:textId="77777777" w:rsidR="00374A90" w:rsidRDefault="00374A90" w:rsidP="007D0615">
      <w:pPr>
        <w:tabs>
          <w:tab w:val="left" w:pos="270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</w:p>
    <w:p w14:paraId="33B31E7D" w14:textId="77777777" w:rsidR="00374A90" w:rsidRDefault="00374A90" w:rsidP="007D0615">
      <w:pPr>
        <w:tabs>
          <w:tab w:val="left" w:pos="270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</w:p>
    <w:p w14:paraId="5C0BBCB5" w14:textId="77777777" w:rsidR="00374A90" w:rsidRDefault="00374A90" w:rsidP="007D0615">
      <w:pPr>
        <w:tabs>
          <w:tab w:val="left" w:pos="270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</w:p>
    <w:p w14:paraId="391ECD9C" w14:textId="79A57879" w:rsidR="003D398C" w:rsidRPr="00B96461" w:rsidRDefault="007B7DED" w:rsidP="007D0615">
      <w:pPr>
        <w:tabs>
          <w:tab w:val="left" w:pos="270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lastRenderedPageBreak/>
        <w:t>Član 2</w:t>
      </w:r>
      <w:r w:rsidR="00585618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2</w:t>
      </w:r>
      <w:r w:rsidR="003D398C"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.</w:t>
      </w:r>
    </w:p>
    <w:p w14:paraId="6DC2A413" w14:textId="14C406AB" w:rsidR="003D398C" w:rsidRPr="00B96461" w:rsidRDefault="003D398C" w:rsidP="007D0615">
      <w:pPr>
        <w:tabs>
          <w:tab w:val="left" w:pos="270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s-Latn-BA"/>
        </w:rPr>
        <w:t>(Stupanje na snagu)</w:t>
      </w:r>
    </w:p>
    <w:p w14:paraId="5F1D54E7" w14:textId="77777777" w:rsidR="003D398C" w:rsidRPr="00B96461" w:rsidRDefault="003D398C" w:rsidP="007D0615">
      <w:pPr>
        <w:tabs>
          <w:tab w:val="left" w:pos="270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12"/>
          <w:szCs w:val="12"/>
          <w:lang w:val="bs-Latn-BA"/>
        </w:rPr>
      </w:pPr>
    </w:p>
    <w:p w14:paraId="034F0042" w14:textId="64CF6944" w:rsidR="003D398C" w:rsidRPr="00B96461" w:rsidRDefault="003D398C" w:rsidP="007D0615">
      <w:p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Ova </w:t>
      </w:r>
      <w:r w:rsidR="00450393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O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dluka stupa na snagu </w:t>
      </w:r>
      <w:r w:rsidR="008D146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danom donošenja i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objavlj</w:t>
      </w:r>
      <w:r w:rsidR="008D1462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uje se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 u „Službenom glasniku </w:t>
      </w:r>
      <w:r w:rsidR="00DD25B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BiH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>“</w:t>
      </w:r>
      <w:r w:rsidR="00BE6266"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  <w:t xml:space="preserve">. </w:t>
      </w:r>
    </w:p>
    <w:p w14:paraId="56EB4D4B" w14:textId="77777777" w:rsidR="00B10D91" w:rsidRPr="00B96461" w:rsidRDefault="00B10D91" w:rsidP="007D0615">
      <w:pPr>
        <w:tabs>
          <w:tab w:val="left" w:pos="2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/>
        </w:rPr>
      </w:pPr>
    </w:p>
    <w:p w14:paraId="7317DD40" w14:textId="77777777" w:rsidR="00E26EFD" w:rsidRDefault="00E26EFD" w:rsidP="007D06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</w:pPr>
    </w:p>
    <w:p w14:paraId="1A6DEC39" w14:textId="77777777" w:rsidR="00374A90" w:rsidRDefault="00374A90" w:rsidP="007D06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</w:pPr>
    </w:p>
    <w:p w14:paraId="1416B3EC" w14:textId="77777777" w:rsidR="00374A90" w:rsidRDefault="00374A90" w:rsidP="007D06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</w:pPr>
    </w:p>
    <w:p w14:paraId="34AE4E69" w14:textId="77777777" w:rsidR="00374A90" w:rsidRPr="00B96461" w:rsidRDefault="00374A90" w:rsidP="007D06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</w:pPr>
    </w:p>
    <w:p w14:paraId="627E83F9" w14:textId="2CD9C3D1" w:rsidR="003D398C" w:rsidRPr="00B96461" w:rsidRDefault="00BE6266" w:rsidP="007D06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 xml:space="preserve">   </w:t>
      </w:r>
      <w:r w:rsidR="005272AC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>VM</w:t>
      </w:r>
      <w:r w:rsidR="00E26EF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 xml:space="preserve"> BiH</w:t>
      </w:r>
      <w:r w:rsidR="005272AC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 xml:space="preserve"> broj </w:t>
      </w:r>
      <w:r w:rsidR="003D398C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ab/>
      </w:r>
      <w:r w:rsidR="003D398C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ab/>
      </w:r>
      <w:r w:rsidR="003D398C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ab/>
      </w:r>
      <w:r w:rsidR="003D398C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ab/>
      </w:r>
      <w:r w:rsidR="003D398C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ab/>
      </w:r>
      <w:r w:rsidR="003D398C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ab/>
      </w:r>
      <w:r w:rsidR="003D398C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ab/>
      </w:r>
      <w:r w:rsidR="004D402A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 xml:space="preserve">         </w:t>
      </w:r>
      <w:r w:rsidR="00E26EF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 xml:space="preserve">    </w:t>
      </w:r>
      <w:r w:rsidR="003D398C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>Predsjedavajuć</w:t>
      </w:r>
      <w:r w:rsidR="00F0039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>a</w:t>
      </w:r>
    </w:p>
    <w:p w14:paraId="1C984F69" w14:textId="23F85936" w:rsidR="004D402A" w:rsidRPr="00B96461" w:rsidRDefault="00BE6266" w:rsidP="007D06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>______2025. godine</w:t>
      </w:r>
      <w:r w:rsidR="004D402A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ab/>
      </w:r>
      <w:r w:rsidR="004D402A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ab/>
      </w:r>
      <w:r w:rsidR="004D402A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ab/>
        <w:t xml:space="preserve">     </w:t>
      </w:r>
      <w:r w:rsidR="0018690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 xml:space="preserve">            </w:t>
      </w:r>
      <w:r w:rsidR="00E26EF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 xml:space="preserve">    </w:t>
      </w:r>
      <w:r w:rsidR="004D402A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>Vijeća ministara BiH</w:t>
      </w:r>
    </w:p>
    <w:p w14:paraId="7BF42777" w14:textId="64FADF9F" w:rsidR="00E26EFD" w:rsidRPr="00B96461" w:rsidRDefault="00BE6266" w:rsidP="007D06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 xml:space="preserve">        </w:t>
      </w:r>
      <w:r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>Sarajevo</w:t>
      </w:r>
    </w:p>
    <w:p w14:paraId="4DC7E691" w14:textId="5DD6008C" w:rsidR="005E15AE" w:rsidRPr="001E44A2" w:rsidRDefault="00BE6266" w:rsidP="007D06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 xml:space="preserve">   </w:t>
      </w:r>
      <w:r w:rsidR="003D398C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ab/>
      </w:r>
      <w:r w:rsidR="003D398C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ab/>
        <w:t xml:space="preserve">                    </w:t>
      </w:r>
      <w:r w:rsidR="005F532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ab/>
      </w:r>
      <w:r w:rsidR="005F532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ab/>
      </w:r>
      <w:r w:rsidR="005F532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ab/>
      </w:r>
      <w:r w:rsidR="005F532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ab/>
      </w:r>
      <w:r w:rsidR="005F532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ab/>
      </w:r>
      <w:r w:rsidR="0018690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 xml:space="preserve">     </w:t>
      </w:r>
      <w:r w:rsidR="00E26EFD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 xml:space="preserve">       </w:t>
      </w:r>
      <w:r w:rsidR="0018690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 xml:space="preserve">             </w:t>
      </w:r>
      <w:r w:rsidR="00F0039E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>Borjana Krišto</w:t>
      </w:r>
      <w:r w:rsidR="004D402A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 xml:space="preserve">     </w:t>
      </w:r>
      <w:r w:rsidR="005F532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ab/>
      </w:r>
      <w:r w:rsidR="005F532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ab/>
      </w:r>
      <w:r w:rsidR="005F5327" w:rsidRPr="00B96461"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ar-SA"/>
        </w:rPr>
        <w:tab/>
      </w:r>
    </w:p>
    <w:sectPr w:rsidR="005E15AE" w:rsidRPr="001E44A2" w:rsidSect="001E44A2">
      <w:headerReference w:type="default" r:id="rId8"/>
      <w:pgSz w:w="12240" w:h="15840"/>
      <w:pgMar w:top="900" w:right="1325" w:bottom="450" w:left="1276" w:header="227" w:footer="115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37529" w14:textId="77777777" w:rsidR="004A1018" w:rsidRDefault="004A1018" w:rsidP="001A6D88">
      <w:pPr>
        <w:spacing w:after="0" w:line="240" w:lineRule="auto"/>
      </w:pPr>
      <w:r>
        <w:separator/>
      </w:r>
    </w:p>
  </w:endnote>
  <w:endnote w:type="continuationSeparator" w:id="0">
    <w:p w14:paraId="223903F2" w14:textId="77777777" w:rsidR="004A1018" w:rsidRDefault="004A1018" w:rsidP="001A6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5BF47" w14:textId="77777777" w:rsidR="004A1018" w:rsidRDefault="004A1018" w:rsidP="001A6D88">
      <w:pPr>
        <w:spacing w:after="0" w:line="240" w:lineRule="auto"/>
      </w:pPr>
      <w:r>
        <w:separator/>
      </w:r>
    </w:p>
  </w:footnote>
  <w:footnote w:type="continuationSeparator" w:id="0">
    <w:p w14:paraId="1AAE0779" w14:textId="77777777" w:rsidR="004A1018" w:rsidRDefault="004A1018" w:rsidP="001A6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81B98" w14:textId="77777777" w:rsidR="00103599" w:rsidRDefault="00103599" w:rsidP="00103599">
    <w:pPr>
      <w:pStyle w:val="Header"/>
      <w:jc w:val="right"/>
      <w:rPr>
        <w:rFonts w:ascii="Times New Roman" w:hAnsi="Times New Roman" w:cs="Times New Roman"/>
        <w:i/>
        <w:iCs/>
        <w:lang w:val="bs-Latn-BA"/>
      </w:rPr>
    </w:pPr>
  </w:p>
  <w:p w14:paraId="5C202B64" w14:textId="682CE773" w:rsidR="00103599" w:rsidRPr="00103599" w:rsidRDefault="00103599" w:rsidP="00103599">
    <w:pPr>
      <w:pStyle w:val="Header"/>
      <w:jc w:val="right"/>
      <w:rPr>
        <w:rFonts w:ascii="Times New Roman" w:hAnsi="Times New Roman" w:cs="Times New Roman"/>
        <w:i/>
        <w:iCs/>
        <w:lang w:val="bs-Latn-BA"/>
      </w:rPr>
    </w:pPr>
    <w:r w:rsidRPr="00103599">
      <w:rPr>
        <w:rFonts w:ascii="Times New Roman" w:hAnsi="Times New Roman" w:cs="Times New Roman"/>
        <w:i/>
        <w:iCs/>
        <w:lang w:val="bs-Latn-BA"/>
      </w:rPr>
      <w:t>Prijedlog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D51"/>
    <w:multiLevelType w:val="hybridMultilevel"/>
    <w:tmpl w:val="A788B0C6"/>
    <w:lvl w:ilvl="0" w:tplc="95A0AD34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B7A1E"/>
    <w:multiLevelType w:val="hybridMultilevel"/>
    <w:tmpl w:val="EB28F908"/>
    <w:lvl w:ilvl="0" w:tplc="FAF657DC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5D56"/>
    <w:multiLevelType w:val="hybridMultilevel"/>
    <w:tmpl w:val="5DF4C8F6"/>
    <w:lvl w:ilvl="0" w:tplc="875E99A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184D65"/>
    <w:multiLevelType w:val="hybridMultilevel"/>
    <w:tmpl w:val="E57678BA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5711D"/>
    <w:multiLevelType w:val="hybridMultilevel"/>
    <w:tmpl w:val="C9E4DA46"/>
    <w:lvl w:ilvl="0" w:tplc="01BA81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41A45"/>
    <w:multiLevelType w:val="hybridMultilevel"/>
    <w:tmpl w:val="EA347746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385405"/>
    <w:multiLevelType w:val="hybridMultilevel"/>
    <w:tmpl w:val="182248F4"/>
    <w:lvl w:ilvl="0" w:tplc="14F8E3EC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D39769C"/>
    <w:multiLevelType w:val="hybridMultilevel"/>
    <w:tmpl w:val="13E48620"/>
    <w:lvl w:ilvl="0" w:tplc="95A0AD34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50201"/>
    <w:multiLevelType w:val="hybridMultilevel"/>
    <w:tmpl w:val="82E4E644"/>
    <w:lvl w:ilvl="0" w:tplc="95A0AD34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2C5731"/>
    <w:multiLevelType w:val="hybridMultilevel"/>
    <w:tmpl w:val="5AD2BB5E"/>
    <w:lvl w:ilvl="0" w:tplc="141A0017">
      <w:start w:val="1"/>
      <w:numFmt w:val="lowerLetter"/>
      <w:lvlText w:val="%1)"/>
      <w:lvlJc w:val="left"/>
      <w:pPr>
        <w:ind w:left="180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4A6F78"/>
    <w:multiLevelType w:val="hybridMultilevel"/>
    <w:tmpl w:val="3DC88702"/>
    <w:lvl w:ilvl="0" w:tplc="E370023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E21F93"/>
    <w:multiLevelType w:val="hybridMultilevel"/>
    <w:tmpl w:val="66B8103C"/>
    <w:lvl w:ilvl="0" w:tplc="A9EA0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1636A"/>
    <w:multiLevelType w:val="hybridMultilevel"/>
    <w:tmpl w:val="31FAC512"/>
    <w:lvl w:ilvl="0" w:tplc="580AD0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739D7"/>
    <w:multiLevelType w:val="hybridMultilevel"/>
    <w:tmpl w:val="5F04749C"/>
    <w:lvl w:ilvl="0" w:tplc="28C2F8DA">
      <w:numFmt w:val="bullet"/>
      <w:lvlText w:val="-"/>
      <w:lvlJc w:val="left"/>
      <w:pPr>
        <w:ind w:left="360" w:hanging="360"/>
      </w:pPr>
      <w:rPr>
        <w:rFonts w:ascii="Calibri" w:eastAsia="Times New Roman" w:hAnsi="Calibri" w:cstheme="minorHAnsi" w:hint="default"/>
        <w:b/>
        <w:color w:val="auto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B81573"/>
    <w:multiLevelType w:val="hybridMultilevel"/>
    <w:tmpl w:val="31282A8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505A05"/>
    <w:multiLevelType w:val="hybridMultilevel"/>
    <w:tmpl w:val="5650C6F4"/>
    <w:lvl w:ilvl="0" w:tplc="95A0AD34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90DC1"/>
    <w:multiLevelType w:val="hybridMultilevel"/>
    <w:tmpl w:val="C62C2A16"/>
    <w:lvl w:ilvl="0" w:tplc="95A0AD34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34CF0"/>
    <w:multiLevelType w:val="hybridMultilevel"/>
    <w:tmpl w:val="93BC2C6A"/>
    <w:lvl w:ilvl="0" w:tplc="95A0AD34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97A57"/>
    <w:multiLevelType w:val="hybridMultilevel"/>
    <w:tmpl w:val="7FFC8B8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E67F18"/>
    <w:multiLevelType w:val="hybridMultilevel"/>
    <w:tmpl w:val="328EFE5C"/>
    <w:lvl w:ilvl="0" w:tplc="A6F487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F773B"/>
    <w:multiLevelType w:val="hybridMultilevel"/>
    <w:tmpl w:val="0B367DBC"/>
    <w:lvl w:ilvl="0" w:tplc="9C6200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083558"/>
    <w:multiLevelType w:val="hybridMultilevel"/>
    <w:tmpl w:val="7FD6A88E"/>
    <w:lvl w:ilvl="0" w:tplc="580AD0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A5F1C"/>
    <w:multiLevelType w:val="hybridMultilevel"/>
    <w:tmpl w:val="0E4AB176"/>
    <w:lvl w:ilvl="0" w:tplc="7DC2F760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845C28"/>
    <w:multiLevelType w:val="hybridMultilevel"/>
    <w:tmpl w:val="8E5E30A2"/>
    <w:lvl w:ilvl="0" w:tplc="95A0AD34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97AAD"/>
    <w:multiLevelType w:val="hybridMultilevel"/>
    <w:tmpl w:val="3C9693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F76D28"/>
    <w:multiLevelType w:val="hybridMultilevel"/>
    <w:tmpl w:val="D518B850"/>
    <w:lvl w:ilvl="0" w:tplc="95A0AD34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2A7A38"/>
    <w:multiLevelType w:val="hybridMultilevel"/>
    <w:tmpl w:val="6EA093B8"/>
    <w:lvl w:ilvl="0" w:tplc="95A0AD34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C195D"/>
    <w:multiLevelType w:val="hybridMultilevel"/>
    <w:tmpl w:val="13724A12"/>
    <w:lvl w:ilvl="0" w:tplc="712C0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27102"/>
    <w:multiLevelType w:val="hybridMultilevel"/>
    <w:tmpl w:val="4AF06D4E"/>
    <w:lvl w:ilvl="0" w:tplc="D32CD32C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6B129D1"/>
    <w:multiLevelType w:val="hybridMultilevel"/>
    <w:tmpl w:val="AAAAA528"/>
    <w:lvl w:ilvl="0" w:tplc="22A6AD02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46C24648"/>
    <w:multiLevelType w:val="hybridMultilevel"/>
    <w:tmpl w:val="ED742402"/>
    <w:lvl w:ilvl="0" w:tplc="9468EF14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3C1481"/>
    <w:multiLevelType w:val="hybridMultilevel"/>
    <w:tmpl w:val="81368DFE"/>
    <w:lvl w:ilvl="0" w:tplc="95A0AD34">
      <w:start w:val="1"/>
      <w:numFmt w:val="decimal"/>
      <w:lvlText w:val="(%1)"/>
      <w:lvlJc w:val="left"/>
      <w:pPr>
        <w:ind w:left="1800" w:hanging="360"/>
      </w:pPr>
      <w:rPr>
        <w:rFonts w:eastAsia="Times New Roman" w:hint="default"/>
        <w:b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2520" w:hanging="360"/>
      </w:pPr>
    </w:lvl>
    <w:lvl w:ilvl="2" w:tplc="141A001B" w:tentative="1">
      <w:start w:val="1"/>
      <w:numFmt w:val="lowerRoman"/>
      <w:lvlText w:val="%3."/>
      <w:lvlJc w:val="right"/>
      <w:pPr>
        <w:ind w:left="3240" w:hanging="180"/>
      </w:pPr>
    </w:lvl>
    <w:lvl w:ilvl="3" w:tplc="141A000F" w:tentative="1">
      <w:start w:val="1"/>
      <w:numFmt w:val="decimal"/>
      <w:lvlText w:val="%4."/>
      <w:lvlJc w:val="left"/>
      <w:pPr>
        <w:ind w:left="3960" w:hanging="360"/>
      </w:pPr>
    </w:lvl>
    <w:lvl w:ilvl="4" w:tplc="141A0019" w:tentative="1">
      <w:start w:val="1"/>
      <w:numFmt w:val="lowerLetter"/>
      <w:lvlText w:val="%5."/>
      <w:lvlJc w:val="left"/>
      <w:pPr>
        <w:ind w:left="4680" w:hanging="360"/>
      </w:pPr>
    </w:lvl>
    <w:lvl w:ilvl="5" w:tplc="141A001B" w:tentative="1">
      <w:start w:val="1"/>
      <w:numFmt w:val="lowerRoman"/>
      <w:lvlText w:val="%6."/>
      <w:lvlJc w:val="right"/>
      <w:pPr>
        <w:ind w:left="5400" w:hanging="180"/>
      </w:pPr>
    </w:lvl>
    <w:lvl w:ilvl="6" w:tplc="141A000F" w:tentative="1">
      <w:start w:val="1"/>
      <w:numFmt w:val="decimal"/>
      <w:lvlText w:val="%7."/>
      <w:lvlJc w:val="left"/>
      <w:pPr>
        <w:ind w:left="6120" w:hanging="360"/>
      </w:pPr>
    </w:lvl>
    <w:lvl w:ilvl="7" w:tplc="141A0019" w:tentative="1">
      <w:start w:val="1"/>
      <w:numFmt w:val="lowerLetter"/>
      <w:lvlText w:val="%8."/>
      <w:lvlJc w:val="left"/>
      <w:pPr>
        <w:ind w:left="6840" w:hanging="360"/>
      </w:pPr>
    </w:lvl>
    <w:lvl w:ilvl="8" w:tplc="1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7D578E4"/>
    <w:multiLevelType w:val="hybridMultilevel"/>
    <w:tmpl w:val="228481FC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A0E318E"/>
    <w:multiLevelType w:val="hybridMultilevel"/>
    <w:tmpl w:val="A3B6FB1C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D7533C7"/>
    <w:multiLevelType w:val="hybridMultilevel"/>
    <w:tmpl w:val="4D26F8BE"/>
    <w:lvl w:ilvl="0" w:tplc="95A0AD34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8603A4"/>
    <w:multiLevelType w:val="hybridMultilevel"/>
    <w:tmpl w:val="36D87A12"/>
    <w:lvl w:ilvl="0" w:tplc="74B6FFE8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 w:val="0"/>
        <w:color w:val="auto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AC2750"/>
    <w:multiLevelType w:val="hybridMultilevel"/>
    <w:tmpl w:val="66B8103C"/>
    <w:lvl w:ilvl="0" w:tplc="A9EA0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CE149A"/>
    <w:multiLevelType w:val="hybridMultilevel"/>
    <w:tmpl w:val="38BE464A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DB7055"/>
    <w:multiLevelType w:val="hybridMultilevel"/>
    <w:tmpl w:val="93826FAE"/>
    <w:lvl w:ilvl="0" w:tplc="FE68728E">
      <w:start w:val="2"/>
      <w:numFmt w:val="decimal"/>
      <w:lvlText w:val="(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664468"/>
    <w:multiLevelType w:val="hybridMultilevel"/>
    <w:tmpl w:val="DB5C0A78"/>
    <w:lvl w:ilvl="0" w:tplc="FC4A4EAE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1147718"/>
    <w:multiLevelType w:val="hybridMultilevel"/>
    <w:tmpl w:val="6ADCE3AA"/>
    <w:lvl w:ilvl="0" w:tplc="3996B7B2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00434C"/>
    <w:multiLevelType w:val="hybridMultilevel"/>
    <w:tmpl w:val="E2601404"/>
    <w:lvl w:ilvl="0" w:tplc="95A0AD34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87348D"/>
    <w:multiLevelType w:val="hybridMultilevel"/>
    <w:tmpl w:val="88386B9C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CA723F9"/>
    <w:multiLevelType w:val="hybridMultilevel"/>
    <w:tmpl w:val="6E04F3C2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E155D15"/>
    <w:multiLevelType w:val="hybridMultilevel"/>
    <w:tmpl w:val="943AE130"/>
    <w:lvl w:ilvl="0" w:tplc="95A0AD34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707B0F"/>
    <w:multiLevelType w:val="hybridMultilevel"/>
    <w:tmpl w:val="6CA2F758"/>
    <w:lvl w:ilvl="0" w:tplc="580AD0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FA5E3D"/>
    <w:multiLevelType w:val="hybridMultilevel"/>
    <w:tmpl w:val="4B22E380"/>
    <w:lvl w:ilvl="0" w:tplc="A6F4878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2265C12"/>
    <w:multiLevelType w:val="hybridMultilevel"/>
    <w:tmpl w:val="B4F46A1E"/>
    <w:lvl w:ilvl="0" w:tplc="95A0AD34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DF44A5"/>
    <w:multiLevelType w:val="hybridMultilevel"/>
    <w:tmpl w:val="7F80F772"/>
    <w:lvl w:ilvl="0" w:tplc="95A0AD34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524472"/>
    <w:multiLevelType w:val="hybridMultilevel"/>
    <w:tmpl w:val="8C9257F8"/>
    <w:lvl w:ilvl="0" w:tplc="EDC6728C">
      <w:start w:val="3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720" w:hanging="360"/>
      </w:pPr>
    </w:lvl>
    <w:lvl w:ilvl="2" w:tplc="141A001B" w:tentative="1">
      <w:start w:val="1"/>
      <w:numFmt w:val="lowerRoman"/>
      <w:lvlText w:val="%3."/>
      <w:lvlJc w:val="right"/>
      <w:pPr>
        <w:ind w:left="1440" w:hanging="180"/>
      </w:pPr>
    </w:lvl>
    <w:lvl w:ilvl="3" w:tplc="141A000F" w:tentative="1">
      <w:start w:val="1"/>
      <w:numFmt w:val="decimal"/>
      <w:lvlText w:val="%4."/>
      <w:lvlJc w:val="left"/>
      <w:pPr>
        <w:ind w:left="2160" w:hanging="360"/>
      </w:pPr>
    </w:lvl>
    <w:lvl w:ilvl="4" w:tplc="141A0019" w:tentative="1">
      <w:start w:val="1"/>
      <w:numFmt w:val="lowerLetter"/>
      <w:lvlText w:val="%5."/>
      <w:lvlJc w:val="left"/>
      <w:pPr>
        <w:ind w:left="2880" w:hanging="360"/>
      </w:pPr>
    </w:lvl>
    <w:lvl w:ilvl="5" w:tplc="141A001B" w:tentative="1">
      <w:start w:val="1"/>
      <w:numFmt w:val="lowerRoman"/>
      <w:lvlText w:val="%6."/>
      <w:lvlJc w:val="right"/>
      <w:pPr>
        <w:ind w:left="3600" w:hanging="180"/>
      </w:pPr>
    </w:lvl>
    <w:lvl w:ilvl="6" w:tplc="141A000F" w:tentative="1">
      <w:start w:val="1"/>
      <w:numFmt w:val="decimal"/>
      <w:lvlText w:val="%7."/>
      <w:lvlJc w:val="left"/>
      <w:pPr>
        <w:ind w:left="4320" w:hanging="360"/>
      </w:pPr>
    </w:lvl>
    <w:lvl w:ilvl="7" w:tplc="141A0019" w:tentative="1">
      <w:start w:val="1"/>
      <w:numFmt w:val="lowerLetter"/>
      <w:lvlText w:val="%8."/>
      <w:lvlJc w:val="left"/>
      <w:pPr>
        <w:ind w:left="5040" w:hanging="360"/>
      </w:pPr>
    </w:lvl>
    <w:lvl w:ilvl="8" w:tplc="1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0" w15:restartNumberingAfterBreak="0">
    <w:nsid w:val="7A1F38D3"/>
    <w:multiLevelType w:val="hybridMultilevel"/>
    <w:tmpl w:val="23CA87FA"/>
    <w:lvl w:ilvl="0" w:tplc="9468EF14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B36229"/>
    <w:multiLevelType w:val="hybridMultilevel"/>
    <w:tmpl w:val="18EEDAC4"/>
    <w:lvl w:ilvl="0" w:tplc="A6F487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874272">
    <w:abstractNumId w:val="14"/>
  </w:num>
  <w:num w:numId="2" w16cid:durableId="998076946">
    <w:abstractNumId w:val="13"/>
  </w:num>
  <w:num w:numId="3" w16cid:durableId="464859053">
    <w:abstractNumId w:val="11"/>
  </w:num>
  <w:num w:numId="4" w16cid:durableId="30764226">
    <w:abstractNumId w:val="36"/>
  </w:num>
  <w:num w:numId="5" w16cid:durableId="112092756">
    <w:abstractNumId w:val="8"/>
  </w:num>
  <w:num w:numId="6" w16cid:durableId="862402545">
    <w:abstractNumId w:val="9"/>
  </w:num>
  <w:num w:numId="7" w16cid:durableId="1965841899">
    <w:abstractNumId w:val="49"/>
  </w:num>
  <w:num w:numId="8" w16cid:durableId="1021589578">
    <w:abstractNumId w:val="40"/>
  </w:num>
  <w:num w:numId="9" w16cid:durableId="881940679">
    <w:abstractNumId w:val="28"/>
  </w:num>
  <w:num w:numId="10" w16cid:durableId="1817145602">
    <w:abstractNumId w:val="30"/>
  </w:num>
  <w:num w:numId="11" w16cid:durableId="653220730">
    <w:abstractNumId w:val="26"/>
  </w:num>
  <w:num w:numId="12" w16cid:durableId="1855147267">
    <w:abstractNumId w:val="48"/>
  </w:num>
  <w:num w:numId="13" w16cid:durableId="1998919791">
    <w:abstractNumId w:val="35"/>
  </w:num>
  <w:num w:numId="14" w16cid:durableId="587927549">
    <w:abstractNumId w:val="0"/>
  </w:num>
  <w:num w:numId="15" w16cid:durableId="1098208519">
    <w:abstractNumId w:val="42"/>
  </w:num>
  <w:num w:numId="16" w16cid:durableId="504588846">
    <w:abstractNumId w:val="47"/>
  </w:num>
  <w:num w:numId="17" w16cid:durableId="282931166">
    <w:abstractNumId w:val="34"/>
  </w:num>
  <w:num w:numId="18" w16cid:durableId="1758138125">
    <w:abstractNumId w:val="7"/>
  </w:num>
  <w:num w:numId="19" w16cid:durableId="1411269421">
    <w:abstractNumId w:val="12"/>
  </w:num>
  <w:num w:numId="20" w16cid:durableId="751390435">
    <w:abstractNumId w:val="21"/>
  </w:num>
  <w:num w:numId="21" w16cid:durableId="1642887089">
    <w:abstractNumId w:val="41"/>
  </w:num>
  <w:num w:numId="22" w16cid:durableId="304554728">
    <w:abstractNumId w:val="3"/>
  </w:num>
  <w:num w:numId="23" w16cid:durableId="1072777653">
    <w:abstractNumId w:val="37"/>
  </w:num>
  <w:num w:numId="24" w16cid:durableId="1006054052">
    <w:abstractNumId w:val="22"/>
  </w:num>
  <w:num w:numId="25" w16cid:durableId="1206329559">
    <w:abstractNumId w:val="39"/>
  </w:num>
  <w:num w:numId="26" w16cid:durableId="752051895">
    <w:abstractNumId w:val="17"/>
  </w:num>
  <w:num w:numId="27" w16cid:durableId="1846361400">
    <w:abstractNumId w:val="31"/>
  </w:num>
  <w:num w:numId="28" w16cid:durableId="1099451653">
    <w:abstractNumId w:val="25"/>
  </w:num>
  <w:num w:numId="29" w16cid:durableId="1193957112">
    <w:abstractNumId w:val="45"/>
  </w:num>
  <w:num w:numId="30" w16cid:durableId="869299683">
    <w:abstractNumId w:val="43"/>
  </w:num>
  <w:num w:numId="31" w16cid:durableId="745347133">
    <w:abstractNumId w:val="16"/>
  </w:num>
  <w:num w:numId="32" w16cid:durableId="1149135449">
    <w:abstractNumId w:val="4"/>
  </w:num>
  <w:num w:numId="33" w16cid:durableId="381099783">
    <w:abstractNumId w:val="50"/>
  </w:num>
  <w:num w:numId="34" w16cid:durableId="318340783">
    <w:abstractNumId w:val="20"/>
  </w:num>
  <w:num w:numId="35" w16cid:durableId="690107430">
    <w:abstractNumId w:val="46"/>
  </w:num>
  <w:num w:numId="36" w16cid:durableId="1047997624">
    <w:abstractNumId w:val="18"/>
  </w:num>
  <w:num w:numId="37" w16cid:durableId="131289040">
    <w:abstractNumId w:val="19"/>
  </w:num>
  <w:num w:numId="38" w16cid:durableId="2006474753">
    <w:abstractNumId w:val="51"/>
  </w:num>
  <w:num w:numId="39" w16cid:durableId="1382556933">
    <w:abstractNumId w:val="5"/>
  </w:num>
  <w:num w:numId="40" w16cid:durableId="880678480">
    <w:abstractNumId w:val="33"/>
  </w:num>
  <w:num w:numId="41" w16cid:durableId="440221872">
    <w:abstractNumId w:val="10"/>
  </w:num>
  <w:num w:numId="42" w16cid:durableId="1989894306">
    <w:abstractNumId w:val="2"/>
  </w:num>
  <w:num w:numId="43" w16cid:durableId="1938514742">
    <w:abstractNumId w:val="29"/>
  </w:num>
  <w:num w:numId="44" w16cid:durableId="574124655">
    <w:abstractNumId w:val="44"/>
  </w:num>
  <w:num w:numId="45" w16cid:durableId="1101026655">
    <w:abstractNumId w:val="23"/>
  </w:num>
  <w:num w:numId="46" w16cid:durableId="574360939">
    <w:abstractNumId w:val="32"/>
  </w:num>
  <w:num w:numId="47" w16cid:durableId="652375776">
    <w:abstractNumId w:val="27"/>
  </w:num>
  <w:num w:numId="48" w16cid:durableId="600189129">
    <w:abstractNumId w:val="38"/>
  </w:num>
  <w:num w:numId="49" w16cid:durableId="1085998326">
    <w:abstractNumId w:val="6"/>
  </w:num>
  <w:num w:numId="50" w16cid:durableId="202443050">
    <w:abstractNumId w:val="24"/>
  </w:num>
  <w:num w:numId="51" w16cid:durableId="514464646">
    <w:abstractNumId w:val="15"/>
  </w:num>
  <w:num w:numId="52" w16cid:durableId="154732852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8B5"/>
    <w:rsid w:val="0000238B"/>
    <w:rsid w:val="000038B6"/>
    <w:rsid w:val="00005161"/>
    <w:rsid w:val="00006F9F"/>
    <w:rsid w:val="00007D1C"/>
    <w:rsid w:val="0001073C"/>
    <w:rsid w:val="0001170D"/>
    <w:rsid w:val="00011FD1"/>
    <w:rsid w:val="00012193"/>
    <w:rsid w:val="00012931"/>
    <w:rsid w:val="000130B0"/>
    <w:rsid w:val="00013315"/>
    <w:rsid w:val="00017BA7"/>
    <w:rsid w:val="00020087"/>
    <w:rsid w:val="00021597"/>
    <w:rsid w:val="00021E87"/>
    <w:rsid w:val="00026A5B"/>
    <w:rsid w:val="000274E5"/>
    <w:rsid w:val="00027790"/>
    <w:rsid w:val="000278BE"/>
    <w:rsid w:val="000308D8"/>
    <w:rsid w:val="00032453"/>
    <w:rsid w:val="00032AD1"/>
    <w:rsid w:val="0003316E"/>
    <w:rsid w:val="0003496C"/>
    <w:rsid w:val="0003590C"/>
    <w:rsid w:val="00035CFF"/>
    <w:rsid w:val="000369D0"/>
    <w:rsid w:val="00041E25"/>
    <w:rsid w:val="000421A4"/>
    <w:rsid w:val="00042279"/>
    <w:rsid w:val="000443E0"/>
    <w:rsid w:val="00045451"/>
    <w:rsid w:val="00046496"/>
    <w:rsid w:val="0004678B"/>
    <w:rsid w:val="00047052"/>
    <w:rsid w:val="000518CA"/>
    <w:rsid w:val="00052212"/>
    <w:rsid w:val="0005254E"/>
    <w:rsid w:val="00052DE8"/>
    <w:rsid w:val="000530A8"/>
    <w:rsid w:val="00054600"/>
    <w:rsid w:val="00054943"/>
    <w:rsid w:val="0005549D"/>
    <w:rsid w:val="00056028"/>
    <w:rsid w:val="000576BE"/>
    <w:rsid w:val="00061D1A"/>
    <w:rsid w:val="00065A07"/>
    <w:rsid w:val="000666DE"/>
    <w:rsid w:val="00074F22"/>
    <w:rsid w:val="00077009"/>
    <w:rsid w:val="000808BE"/>
    <w:rsid w:val="00081295"/>
    <w:rsid w:val="0008151F"/>
    <w:rsid w:val="000838F0"/>
    <w:rsid w:val="000864E9"/>
    <w:rsid w:val="0008669D"/>
    <w:rsid w:val="00091053"/>
    <w:rsid w:val="000919F7"/>
    <w:rsid w:val="0009312B"/>
    <w:rsid w:val="000952B1"/>
    <w:rsid w:val="000953F7"/>
    <w:rsid w:val="00095FC7"/>
    <w:rsid w:val="000A4D8A"/>
    <w:rsid w:val="000A6B85"/>
    <w:rsid w:val="000A717F"/>
    <w:rsid w:val="000A7A0B"/>
    <w:rsid w:val="000B052A"/>
    <w:rsid w:val="000B0D02"/>
    <w:rsid w:val="000B2C52"/>
    <w:rsid w:val="000B306D"/>
    <w:rsid w:val="000B37C4"/>
    <w:rsid w:val="000B5BF5"/>
    <w:rsid w:val="000C0F98"/>
    <w:rsid w:val="000C1E87"/>
    <w:rsid w:val="000C30AE"/>
    <w:rsid w:val="000C52A6"/>
    <w:rsid w:val="000C6E75"/>
    <w:rsid w:val="000C7AA5"/>
    <w:rsid w:val="000D034E"/>
    <w:rsid w:val="000D0D57"/>
    <w:rsid w:val="000D0DD3"/>
    <w:rsid w:val="000D241F"/>
    <w:rsid w:val="000D5424"/>
    <w:rsid w:val="000D69B2"/>
    <w:rsid w:val="000D768A"/>
    <w:rsid w:val="000D7943"/>
    <w:rsid w:val="000E754B"/>
    <w:rsid w:val="000F06BD"/>
    <w:rsid w:val="000F08FA"/>
    <w:rsid w:val="000F2BA7"/>
    <w:rsid w:val="000F2F69"/>
    <w:rsid w:val="000F4403"/>
    <w:rsid w:val="000F5806"/>
    <w:rsid w:val="000F6F52"/>
    <w:rsid w:val="0010002D"/>
    <w:rsid w:val="00100447"/>
    <w:rsid w:val="001008BB"/>
    <w:rsid w:val="00100DA6"/>
    <w:rsid w:val="00103599"/>
    <w:rsid w:val="0010509C"/>
    <w:rsid w:val="0010671B"/>
    <w:rsid w:val="001104BA"/>
    <w:rsid w:val="001106C6"/>
    <w:rsid w:val="001110B5"/>
    <w:rsid w:val="00116BC2"/>
    <w:rsid w:val="00116CDA"/>
    <w:rsid w:val="001210E4"/>
    <w:rsid w:val="00121D91"/>
    <w:rsid w:val="001233F7"/>
    <w:rsid w:val="00127970"/>
    <w:rsid w:val="00131B19"/>
    <w:rsid w:val="00132083"/>
    <w:rsid w:val="001378F4"/>
    <w:rsid w:val="00140F20"/>
    <w:rsid w:val="00142550"/>
    <w:rsid w:val="00142878"/>
    <w:rsid w:val="00143E18"/>
    <w:rsid w:val="001453A7"/>
    <w:rsid w:val="001502D3"/>
    <w:rsid w:val="0015142B"/>
    <w:rsid w:val="001514AD"/>
    <w:rsid w:val="00152070"/>
    <w:rsid w:val="0015597A"/>
    <w:rsid w:val="0016300E"/>
    <w:rsid w:val="001702EE"/>
    <w:rsid w:val="00170EEB"/>
    <w:rsid w:val="00171717"/>
    <w:rsid w:val="00172647"/>
    <w:rsid w:val="00173049"/>
    <w:rsid w:val="001743E4"/>
    <w:rsid w:val="00174672"/>
    <w:rsid w:val="00181234"/>
    <w:rsid w:val="00182A2A"/>
    <w:rsid w:val="00183A24"/>
    <w:rsid w:val="0018690E"/>
    <w:rsid w:val="00186916"/>
    <w:rsid w:val="00191169"/>
    <w:rsid w:val="001916ED"/>
    <w:rsid w:val="00197230"/>
    <w:rsid w:val="001A273E"/>
    <w:rsid w:val="001A2B0B"/>
    <w:rsid w:val="001A3871"/>
    <w:rsid w:val="001A6D88"/>
    <w:rsid w:val="001A6EC6"/>
    <w:rsid w:val="001B2420"/>
    <w:rsid w:val="001B3170"/>
    <w:rsid w:val="001B532D"/>
    <w:rsid w:val="001B5758"/>
    <w:rsid w:val="001B7975"/>
    <w:rsid w:val="001C4A7B"/>
    <w:rsid w:val="001C6697"/>
    <w:rsid w:val="001C723E"/>
    <w:rsid w:val="001D0846"/>
    <w:rsid w:val="001D225C"/>
    <w:rsid w:val="001D4CF9"/>
    <w:rsid w:val="001D5E93"/>
    <w:rsid w:val="001E027D"/>
    <w:rsid w:val="001E1AEB"/>
    <w:rsid w:val="001E44A2"/>
    <w:rsid w:val="001E4711"/>
    <w:rsid w:val="001E516C"/>
    <w:rsid w:val="001F1996"/>
    <w:rsid w:val="001F1AAC"/>
    <w:rsid w:val="001F1AFE"/>
    <w:rsid w:val="001F2494"/>
    <w:rsid w:val="001F2C3A"/>
    <w:rsid w:val="002007A4"/>
    <w:rsid w:val="00201141"/>
    <w:rsid w:val="002013C7"/>
    <w:rsid w:val="00203B59"/>
    <w:rsid w:val="00206466"/>
    <w:rsid w:val="00206950"/>
    <w:rsid w:val="0021035E"/>
    <w:rsid w:val="00211D08"/>
    <w:rsid w:val="00215311"/>
    <w:rsid w:val="0021687E"/>
    <w:rsid w:val="002204FB"/>
    <w:rsid w:val="00220C1E"/>
    <w:rsid w:val="00222153"/>
    <w:rsid w:val="002222D5"/>
    <w:rsid w:val="002264B9"/>
    <w:rsid w:val="00230866"/>
    <w:rsid w:val="002323B3"/>
    <w:rsid w:val="00232D1D"/>
    <w:rsid w:val="00234B77"/>
    <w:rsid w:val="00235BB0"/>
    <w:rsid w:val="002361D1"/>
    <w:rsid w:val="002401DC"/>
    <w:rsid w:val="00243981"/>
    <w:rsid w:val="00247C97"/>
    <w:rsid w:val="00247E92"/>
    <w:rsid w:val="00250B96"/>
    <w:rsid w:val="00250D9B"/>
    <w:rsid w:val="00251374"/>
    <w:rsid w:val="002544C5"/>
    <w:rsid w:val="00255A76"/>
    <w:rsid w:val="00256642"/>
    <w:rsid w:val="002614DD"/>
    <w:rsid w:val="00261E9A"/>
    <w:rsid w:val="002629B8"/>
    <w:rsid w:val="00262B10"/>
    <w:rsid w:val="00263B07"/>
    <w:rsid w:val="002640E8"/>
    <w:rsid w:val="00265479"/>
    <w:rsid w:val="002675AA"/>
    <w:rsid w:val="0026764D"/>
    <w:rsid w:val="00267F2C"/>
    <w:rsid w:val="0027046F"/>
    <w:rsid w:val="00272675"/>
    <w:rsid w:val="00274DCC"/>
    <w:rsid w:val="002769E4"/>
    <w:rsid w:val="0028059C"/>
    <w:rsid w:val="002815A8"/>
    <w:rsid w:val="002818C6"/>
    <w:rsid w:val="0028368A"/>
    <w:rsid w:val="00284B95"/>
    <w:rsid w:val="00286501"/>
    <w:rsid w:val="002865D6"/>
    <w:rsid w:val="002869CB"/>
    <w:rsid w:val="00290387"/>
    <w:rsid w:val="002913B7"/>
    <w:rsid w:val="002940E6"/>
    <w:rsid w:val="00294198"/>
    <w:rsid w:val="00294C4F"/>
    <w:rsid w:val="002A31A2"/>
    <w:rsid w:val="002A3353"/>
    <w:rsid w:val="002A45B9"/>
    <w:rsid w:val="002A597C"/>
    <w:rsid w:val="002B0A01"/>
    <w:rsid w:val="002B40EF"/>
    <w:rsid w:val="002B5457"/>
    <w:rsid w:val="002B72F1"/>
    <w:rsid w:val="002C1004"/>
    <w:rsid w:val="002C302B"/>
    <w:rsid w:val="002C4B66"/>
    <w:rsid w:val="002C53BA"/>
    <w:rsid w:val="002C6CD8"/>
    <w:rsid w:val="002C6E69"/>
    <w:rsid w:val="002D19E1"/>
    <w:rsid w:val="002D641B"/>
    <w:rsid w:val="002E0EC2"/>
    <w:rsid w:val="002E1C76"/>
    <w:rsid w:val="002E3161"/>
    <w:rsid w:val="002E4C17"/>
    <w:rsid w:val="002E56FB"/>
    <w:rsid w:val="002E5A97"/>
    <w:rsid w:val="002E64E7"/>
    <w:rsid w:val="002E67EC"/>
    <w:rsid w:val="002E6A8D"/>
    <w:rsid w:val="002F59AB"/>
    <w:rsid w:val="00300F9E"/>
    <w:rsid w:val="00303984"/>
    <w:rsid w:val="003042B1"/>
    <w:rsid w:val="0030518F"/>
    <w:rsid w:val="00310AB9"/>
    <w:rsid w:val="00311618"/>
    <w:rsid w:val="00312FEA"/>
    <w:rsid w:val="00315788"/>
    <w:rsid w:val="00315C0D"/>
    <w:rsid w:val="00322BF7"/>
    <w:rsid w:val="003232EE"/>
    <w:rsid w:val="00323B47"/>
    <w:rsid w:val="00326154"/>
    <w:rsid w:val="00326B23"/>
    <w:rsid w:val="0032744C"/>
    <w:rsid w:val="003305F9"/>
    <w:rsid w:val="00330E44"/>
    <w:rsid w:val="00331B8E"/>
    <w:rsid w:val="00334EE4"/>
    <w:rsid w:val="00335CE4"/>
    <w:rsid w:val="003365CB"/>
    <w:rsid w:val="00337C40"/>
    <w:rsid w:val="00340384"/>
    <w:rsid w:val="00340823"/>
    <w:rsid w:val="00340937"/>
    <w:rsid w:val="00340C73"/>
    <w:rsid w:val="00341D06"/>
    <w:rsid w:val="00344060"/>
    <w:rsid w:val="003444BB"/>
    <w:rsid w:val="0034515C"/>
    <w:rsid w:val="00346CE2"/>
    <w:rsid w:val="00347958"/>
    <w:rsid w:val="00351B35"/>
    <w:rsid w:val="00352A82"/>
    <w:rsid w:val="003555B1"/>
    <w:rsid w:val="00355EA1"/>
    <w:rsid w:val="003602EF"/>
    <w:rsid w:val="003605DE"/>
    <w:rsid w:val="00361713"/>
    <w:rsid w:val="003622EC"/>
    <w:rsid w:val="0036494F"/>
    <w:rsid w:val="00364C90"/>
    <w:rsid w:val="0036533E"/>
    <w:rsid w:val="00366B7F"/>
    <w:rsid w:val="00366C7A"/>
    <w:rsid w:val="00367742"/>
    <w:rsid w:val="00371638"/>
    <w:rsid w:val="003716FD"/>
    <w:rsid w:val="00371A12"/>
    <w:rsid w:val="00372683"/>
    <w:rsid w:val="00374A90"/>
    <w:rsid w:val="00377B40"/>
    <w:rsid w:val="00380D6E"/>
    <w:rsid w:val="0038203C"/>
    <w:rsid w:val="00382D49"/>
    <w:rsid w:val="003830A6"/>
    <w:rsid w:val="00383A09"/>
    <w:rsid w:val="00385675"/>
    <w:rsid w:val="003863FB"/>
    <w:rsid w:val="0039288E"/>
    <w:rsid w:val="00392940"/>
    <w:rsid w:val="00392DF1"/>
    <w:rsid w:val="003A1C2A"/>
    <w:rsid w:val="003A2B43"/>
    <w:rsid w:val="003A3480"/>
    <w:rsid w:val="003A4286"/>
    <w:rsid w:val="003A553B"/>
    <w:rsid w:val="003A5E8D"/>
    <w:rsid w:val="003A7506"/>
    <w:rsid w:val="003A789F"/>
    <w:rsid w:val="003A79B3"/>
    <w:rsid w:val="003B06BF"/>
    <w:rsid w:val="003B0EF2"/>
    <w:rsid w:val="003B2827"/>
    <w:rsid w:val="003B5013"/>
    <w:rsid w:val="003B730D"/>
    <w:rsid w:val="003B7CB8"/>
    <w:rsid w:val="003C0B1D"/>
    <w:rsid w:val="003C1057"/>
    <w:rsid w:val="003C1E9B"/>
    <w:rsid w:val="003C2321"/>
    <w:rsid w:val="003C4524"/>
    <w:rsid w:val="003C5F6A"/>
    <w:rsid w:val="003D00C4"/>
    <w:rsid w:val="003D0971"/>
    <w:rsid w:val="003D109A"/>
    <w:rsid w:val="003D2AF2"/>
    <w:rsid w:val="003D398C"/>
    <w:rsid w:val="003D3BC0"/>
    <w:rsid w:val="003D5B5E"/>
    <w:rsid w:val="003D6AE7"/>
    <w:rsid w:val="003D6D87"/>
    <w:rsid w:val="003E036B"/>
    <w:rsid w:val="003E04AA"/>
    <w:rsid w:val="003E1C3F"/>
    <w:rsid w:val="003E282F"/>
    <w:rsid w:val="003E381F"/>
    <w:rsid w:val="003E4930"/>
    <w:rsid w:val="003E522C"/>
    <w:rsid w:val="003E7215"/>
    <w:rsid w:val="003E7954"/>
    <w:rsid w:val="003F2999"/>
    <w:rsid w:val="003F29F4"/>
    <w:rsid w:val="003F4096"/>
    <w:rsid w:val="003F431C"/>
    <w:rsid w:val="003F4A4B"/>
    <w:rsid w:val="003F5F3E"/>
    <w:rsid w:val="003F6421"/>
    <w:rsid w:val="003F6CF2"/>
    <w:rsid w:val="0040164C"/>
    <w:rsid w:val="00402A74"/>
    <w:rsid w:val="00404709"/>
    <w:rsid w:val="00405794"/>
    <w:rsid w:val="004103CF"/>
    <w:rsid w:val="00411E22"/>
    <w:rsid w:val="00413A8D"/>
    <w:rsid w:val="004142EE"/>
    <w:rsid w:val="00414C30"/>
    <w:rsid w:val="004152C4"/>
    <w:rsid w:val="00420558"/>
    <w:rsid w:val="0042079D"/>
    <w:rsid w:val="00421E79"/>
    <w:rsid w:val="004229D8"/>
    <w:rsid w:val="0042388A"/>
    <w:rsid w:val="00424004"/>
    <w:rsid w:val="00424D93"/>
    <w:rsid w:val="0043244F"/>
    <w:rsid w:val="004327B6"/>
    <w:rsid w:val="0043449D"/>
    <w:rsid w:val="00436BAF"/>
    <w:rsid w:val="00437FC0"/>
    <w:rsid w:val="00441589"/>
    <w:rsid w:val="00442559"/>
    <w:rsid w:val="00444EEF"/>
    <w:rsid w:val="00445C3A"/>
    <w:rsid w:val="00445F1E"/>
    <w:rsid w:val="00450393"/>
    <w:rsid w:val="00450687"/>
    <w:rsid w:val="00451525"/>
    <w:rsid w:val="00451A3B"/>
    <w:rsid w:val="00452D39"/>
    <w:rsid w:val="00452F3C"/>
    <w:rsid w:val="00453B22"/>
    <w:rsid w:val="0045447F"/>
    <w:rsid w:val="00456EE0"/>
    <w:rsid w:val="00457EA6"/>
    <w:rsid w:val="0046393A"/>
    <w:rsid w:val="00465752"/>
    <w:rsid w:val="00465FF2"/>
    <w:rsid w:val="00466C22"/>
    <w:rsid w:val="00470178"/>
    <w:rsid w:val="00471AD5"/>
    <w:rsid w:val="0047328B"/>
    <w:rsid w:val="00474EF3"/>
    <w:rsid w:val="00476942"/>
    <w:rsid w:val="00483B72"/>
    <w:rsid w:val="00484E9B"/>
    <w:rsid w:val="00485144"/>
    <w:rsid w:val="00487F17"/>
    <w:rsid w:val="00496F1E"/>
    <w:rsid w:val="004A1018"/>
    <w:rsid w:val="004A3316"/>
    <w:rsid w:val="004A5154"/>
    <w:rsid w:val="004A5C2A"/>
    <w:rsid w:val="004A7952"/>
    <w:rsid w:val="004B2577"/>
    <w:rsid w:val="004C091A"/>
    <w:rsid w:val="004C3A96"/>
    <w:rsid w:val="004C4CF4"/>
    <w:rsid w:val="004C50D6"/>
    <w:rsid w:val="004C7AC1"/>
    <w:rsid w:val="004D23EE"/>
    <w:rsid w:val="004D2A98"/>
    <w:rsid w:val="004D30FB"/>
    <w:rsid w:val="004D402A"/>
    <w:rsid w:val="004D5F7A"/>
    <w:rsid w:val="004D6D7B"/>
    <w:rsid w:val="004E2FAA"/>
    <w:rsid w:val="004E3151"/>
    <w:rsid w:val="004E4BDA"/>
    <w:rsid w:val="004E4EF4"/>
    <w:rsid w:val="004E5770"/>
    <w:rsid w:val="004E5939"/>
    <w:rsid w:val="004E6680"/>
    <w:rsid w:val="004F1A48"/>
    <w:rsid w:val="004F296F"/>
    <w:rsid w:val="004F3278"/>
    <w:rsid w:val="004F723B"/>
    <w:rsid w:val="00500E84"/>
    <w:rsid w:val="00503E60"/>
    <w:rsid w:val="0050531B"/>
    <w:rsid w:val="00507751"/>
    <w:rsid w:val="005103BB"/>
    <w:rsid w:val="00511BBC"/>
    <w:rsid w:val="00512959"/>
    <w:rsid w:val="00513817"/>
    <w:rsid w:val="00515DE3"/>
    <w:rsid w:val="005167B7"/>
    <w:rsid w:val="00516D61"/>
    <w:rsid w:val="00517414"/>
    <w:rsid w:val="00520AC6"/>
    <w:rsid w:val="00521AB1"/>
    <w:rsid w:val="00523D5D"/>
    <w:rsid w:val="0052488B"/>
    <w:rsid w:val="00524C33"/>
    <w:rsid w:val="005272AC"/>
    <w:rsid w:val="00527FE1"/>
    <w:rsid w:val="00531CD9"/>
    <w:rsid w:val="00534F62"/>
    <w:rsid w:val="00535970"/>
    <w:rsid w:val="0053673D"/>
    <w:rsid w:val="005414BE"/>
    <w:rsid w:val="0054205F"/>
    <w:rsid w:val="005454E4"/>
    <w:rsid w:val="0054596C"/>
    <w:rsid w:val="0054779C"/>
    <w:rsid w:val="00547FC4"/>
    <w:rsid w:val="00550B2F"/>
    <w:rsid w:val="0055425B"/>
    <w:rsid w:val="00555BD4"/>
    <w:rsid w:val="00557761"/>
    <w:rsid w:val="00560727"/>
    <w:rsid w:val="00560CBA"/>
    <w:rsid w:val="00561567"/>
    <w:rsid w:val="00563FFD"/>
    <w:rsid w:val="00564F45"/>
    <w:rsid w:val="00565700"/>
    <w:rsid w:val="0056641C"/>
    <w:rsid w:val="00567917"/>
    <w:rsid w:val="00567FA0"/>
    <w:rsid w:val="00570080"/>
    <w:rsid w:val="0057482A"/>
    <w:rsid w:val="00575077"/>
    <w:rsid w:val="005751B9"/>
    <w:rsid w:val="00580865"/>
    <w:rsid w:val="00583853"/>
    <w:rsid w:val="00585618"/>
    <w:rsid w:val="005858FD"/>
    <w:rsid w:val="00591806"/>
    <w:rsid w:val="00591CE6"/>
    <w:rsid w:val="00595009"/>
    <w:rsid w:val="005975AD"/>
    <w:rsid w:val="005A214C"/>
    <w:rsid w:val="005A37E3"/>
    <w:rsid w:val="005A74AB"/>
    <w:rsid w:val="005A76E6"/>
    <w:rsid w:val="005B068A"/>
    <w:rsid w:val="005B27EF"/>
    <w:rsid w:val="005B3572"/>
    <w:rsid w:val="005B3F9C"/>
    <w:rsid w:val="005B40E9"/>
    <w:rsid w:val="005C1085"/>
    <w:rsid w:val="005C20EA"/>
    <w:rsid w:val="005C221D"/>
    <w:rsid w:val="005C285C"/>
    <w:rsid w:val="005C4081"/>
    <w:rsid w:val="005C554E"/>
    <w:rsid w:val="005C66E0"/>
    <w:rsid w:val="005C6E42"/>
    <w:rsid w:val="005C75F4"/>
    <w:rsid w:val="005D146F"/>
    <w:rsid w:val="005D186A"/>
    <w:rsid w:val="005D38EA"/>
    <w:rsid w:val="005D7899"/>
    <w:rsid w:val="005E00AC"/>
    <w:rsid w:val="005E086F"/>
    <w:rsid w:val="005E15AE"/>
    <w:rsid w:val="005E1E49"/>
    <w:rsid w:val="005E4674"/>
    <w:rsid w:val="005E4769"/>
    <w:rsid w:val="005E642F"/>
    <w:rsid w:val="005E64EB"/>
    <w:rsid w:val="005F067A"/>
    <w:rsid w:val="005F31E3"/>
    <w:rsid w:val="005F5325"/>
    <w:rsid w:val="005F5327"/>
    <w:rsid w:val="005F643D"/>
    <w:rsid w:val="005F7D23"/>
    <w:rsid w:val="005F7FE1"/>
    <w:rsid w:val="006006FA"/>
    <w:rsid w:val="00602469"/>
    <w:rsid w:val="00604ACB"/>
    <w:rsid w:val="0060507A"/>
    <w:rsid w:val="00605675"/>
    <w:rsid w:val="006077EA"/>
    <w:rsid w:val="006121C0"/>
    <w:rsid w:val="00613826"/>
    <w:rsid w:val="00613ADC"/>
    <w:rsid w:val="00616CF9"/>
    <w:rsid w:val="00620EC1"/>
    <w:rsid w:val="006219AA"/>
    <w:rsid w:val="00626E3C"/>
    <w:rsid w:val="006308EE"/>
    <w:rsid w:val="006328D7"/>
    <w:rsid w:val="0063371B"/>
    <w:rsid w:val="0063386A"/>
    <w:rsid w:val="00634C33"/>
    <w:rsid w:val="00635370"/>
    <w:rsid w:val="00637F36"/>
    <w:rsid w:val="00640A86"/>
    <w:rsid w:val="00640B66"/>
    <w:rsid w:val="0064493F"/>
    <w:rsid w:val="00644A73"/>
    <w:rsid w:val="006457AA"/>
    <w:rsid w:val="00645A9D"/>
    <w:rsid w:val="00645ED5"/>
    <w:rsid w:val="0064719E"/>
    <w:rsid w:val="00647A82"/>
    <w:rsid w:val="00650D1F"/>
    <w:rsid w:val="00650E9B"/>
    <w:rsid w:val="00652C31"/>
    <w:rsid w:val="006533D9"/>
    <w:rsid w:val="006568CC"/>
    <w:rsid w:val="0065798F"/>
    <w:rsid w:val="00657EF0"/>
    <w:rsid w:val="00662D31"/>
    <w:rsid w:val="006639AD"/>
    <w:rsid w:val="00665877"/>
    <w:rsid w:val="006677B1"/>
    <w:rsid w:val="00670E07"/>
    <w:rsid w:val="00673791"/>
    <w:rsid w:val="00675654"/>
    <w:rsid w:val="006759F2"/>
    <w:rsid w:val="00676E7B"/>
    <w:rsid w:val="0068104F"/>
    <w:rsid w:val="00681E84"/>
    <w:rsid w:val="00685C42"/>
    <w:rsid w:val="00691012"/>
    <w:rsid w:val="00694777"/>
    <w:rsid w:val="00696CC8"/>
    <w:rsid w:val="00696FF1"/>
    <w:rsid w:val="006A25FF"/>
    <w:rsid w:val="006A310E"/>
    <w:rsid w:val="006A38E0"/>
    <w:rsid w:val="006A5287"/>
    <w:rsid w:val="006A6A24"/>
    <w:rsid w:val="006A74AE"/>
    <w:rsid w:val="006B0F10"/>
    <w:rsid w:val="006B2B30"/>
    <w:rsid w:val="006B4329"/>
    <w:rsid w:val="006B53EC"/>
    <w:rsid w:val="006B7B3C"/>
    <w:rsid w:val="006C057B"/>
    <w:rsid w:val="006C147D"/>
    <w:rsid w:val="006C279C"/>
    <w:rsid w:val="006C2D77"/>
    <w:rsid w:val="006C3964"/>
    <w:rsid w:val="006C6B01"/>
    <w:rsid w:val="006D077B"/>
    <w:rsid w:val="006D6FD2"/>
    <w:rsid w:val="006E211A"/>
    <w:rsid w:val="006E2D48"/>
    <w:rsid w:val="006E58A1"/>
    <w:rsid w:val="006E7B6F"/>
    <w:rsid w:val="006F2969"/>
    <w:rsid w:val="006F3834"/>
    <w:rsid w:val="006F3BF4"/>
    <w:rsid w:val="006F3D90"/>
    <w:rsid w:val="006F48F6"/>
    <w:rsid w:val="006F581C"/>
    <w:rsid w:val="007008F2"/>
    <w:rsid w:val="007013FB"/>
    <w:rsid w:val="00705014"/>
    <w:rsid w:val="00705398"/>
    <w:rsid w:val="00705518"/>
    <w:rsid w:val="00705A77"/>
    <w:rsid w:val="00707B51"/>
    <w:rsid w:val="0071215A"/>
    <w:rsid w:val="007138ED"/>
    <w:rsid w:val="00716875"/>
    <w:rsid w:val="00716A1F"/>
    <w:rsid w:val="007176E3"/>
    <w:rsid w:val="00720270"/>
    <w:rsid w:val="00720CFE"/>
    <w:rsid w:val="00725EC1"/>
    <w:rsid w:val="007277D5"/>
    <w:rsid w:val="007300D0"/>
    <w:rsid w:val="007359CE"/>
    <w:rsid w:val="00735A7D"/>
    <w:rsid w:val="00735CB3"/>
    <w:rsid w:val="0074182B"/>
    <w:rsid w:val="00741C64"/>
    <w:rsid w:val="00741F8E"/>
    <w:rsid w:val="00743D7C"/>
    <w:rsid w:val="0074598C"/>
    <w:rsid w:val="00746478"/>
    <w:rsid w:val="00752732"/>
    <w:rsid w:val="00752777"/>
    <w:rsid w:val="0075383C"/>
    <w:rsid w:val="00755277"/>
    <w:rsid w:val="007558C5"/>
    <w:rsid w:val="007575D0"/>
    <w:rsid w:val="00761A0E"/>
    <w:rsid w:val="00763951"/>
    <w:rsid w:val="00763977"/>
    <w:rsid w:val="00770185"/>
    <w:rsid w:val="00770C70"/>
    <w:rsid w:val="00772045"/>
    <w:rsid w:val="00781273"/>
    <w:rsid w:val="007819EA"/>
    <w:rsid w:val="00782107"/>
    <w:rsid w:val="00782A91"/>
    <w:rsid w:val="00782FE9"/>
    <w:rsid w:val="00786B7C"/>
    <w:rsid w:val="00787A56"/>
    <w:rsid w:val="00790098"/>
    <w:rsid w:val="007902D8"/>
    <w:rsid w:val="007909E6"/>
    <w:rsid w:val="007910DA"/>
    <w:rsid w:val="00791A49"/>
    <w:rsid w:val="0079277A"/>
    <w:rsid w:val="00794857"/>
    <w:rsid w:val="00797F8B"/>
    <w:rsid w:val="007A2DE3"/>
    <w:rsid w:val="007A39D9"/>
    <w:rsid w:val="007A6C2F"/>
    <w:rsid w:val="007A6EDC"/>
    <w:rsid w:val="007A77FC"/>
    <w:rsid w:val="007B1AC3"/>
    <w:rsid w:val="007B3CB5"/>
    <w:rsid w:val="007B4B66"/>
    <w:rsid w:val="007B62A9"/>
    <w:rsid w:val="007B7DED"/>
    <w:rsid w:val="007B7F68"/>
    <w:rsid w:val="007C20CB"/>
    <w:rsid w:val="007C78BB"/>
    <w:rsid w:val="007D0615"/>
    <w:rsid w:val="007D17ED"/>
    <w:rsid w:val="007D2984"/>
    <w:rsid w:val="007D34A2"/>
    <w:rsid w:val="007D4A83"/>
    <w:rsid w:val="007D5E67"/>
    <w:rsid w:val="007D6DF6"/>
    <w:rsid w:val="007E0D04"/>
    <w:rsid w:val="007E2FDF"/>
    <w:rsid w:val="007E3170"/>
    <w:rsid w:val="007E4972"/>
    <w:rsid w:val="007E6967"/>
    <w:rsid w:val="007F170C"/>
    <w:rsid w:val="007F18DA"/>
    <w:rsid w:val="007F1A09"/>
    <w:rsid w:val="007F26AF"/>
    <w:rsid w:val="007F45C0"/>
    <w:rsid w:val="007F7DA0"/>
    <w:rsid w:val="0080161A"/>
    <w:rsid w:val="00802E13"/>
    <w:rsid w:val="00803B36"/>
    <w:rsid w:val="00805F01"/>
    <w:rsid w:val="0080674B"/>
    <w:rsid w:val="00810C21"/>
    <w:rsid w:val="00813933"/>
    <w:rsid w:val="0081718D"/>
    <w:rsid w:val="00821B0F"/>
    <w:rsid w:val="008244D9"/>
    <w:rsid w:val="008268F4"/>
    <w:rsid w:val="0082738A"/>
    <w:rsid w:val="00827479"/>
    <w:rsid w:val="00830148"/>
    <w:rsid w:val="0083428D"/>
    <w:rsid w:val="008369F8"/>
    <w:rsid w:val="00836A20"/>
    <w:rsid w:val="00837C0D"/>
    <w:rsid w:val="00843988"/>
    <w:rsid w:val="00843E18"/>
    <w:rsid w:val="00843F08"/>
    <w:rsid w:val="008500A6"/>
    <w:rsid w:val="008502C3"/>
    <w:rsid w:val="008521B7"/>
    <w:rsid w:val="00855616"/>
    <w:rsid w:val="00857A1C"/>
    <w:rsid w:val="008601AA"/>
    <w:rsid w:val="0086381B"/>
    <w:rsid w:val="00863A46"/>
    <w:rsid w:val="008640FC"/>
    <w:rsid w:val="008648D1"/>
    <w:rsid w:val="008657ED"/>
    <w:rsid w:val="00870B71"/>
    <w:rsid w:val="00871274"/>
    <w:rsid w:val="00871779"/>
    <w:rsid w:val="00871CFB"/>
    <w:rsid w:val="00872DC1"/>
    <w:rsid w:val="00877A2B"/>
    <w:rsid w:val="00877D33"/>
    <w:rsid w:val="00880F97"/>
    <w:rsid w:val="008833E1"/>
    <w:rsid w:val="008847B4"/>
    <w:rsid w:val="00884FD4"/>
    <w:rsid w:val="00886609"/>
    <w:rsid w:val="00887220"/>
    <w:rsid w:val="008907CD"/>
    <w:rsid w:val="0089284B"/>
    <w:rsid w:val="00893703"/>
    <w:rsid w:val="008942EC"/>
    <w:rsid w:val="00896E92"/>
    <w:rsid w:val="008A3FB2"/>
    <w:rsid w:val="008A51D8"/>
    <w:rsid w:val="008A552E"/>
    <w:rsid w:val="008A5E41"/>
    <w:rsid w:val="008A76B0"/>
    <w:rsid w:val="008B2407"/>
    <w:rsid w:val="008B255B"/>
    <w:rsid w:val="008B311B"/>
    <w:rsid w:val="008B6C7D"/>
    <w:rsid w:val="008C41A2"/>
    <w:rsid w:val="008C544D"/>
    <w:rsid w:val="008D1462"/>
    <w:rsid w:val="008D3C67"/>
    <w:rsid w:val="008D541C"/>
    <w:rsid w:val="008D56CE"/>
    <w:rsid w:val="008D59AA"/>
    <w:rsid w:val="008D5EE2"/>
    <w:rsid w:val="008D741F"/>
    <w:rsid w:val="008E1784"/>
    <w:rsid w:val="008E36B9"/>
    <w:rsid w:val="008E38B5"/>
    <w:rsid w:val="008E4163"/>
    <w:rsid w:val="008E6C5A"/>
    <w:rsid w:val="008E7CB9"/>
    <w:rsid w:val="008F219D"/>
    <w:rsid w:val="009000DE"/>
    <w:rsid w:val="009003DB"/>
    <w:rsid w:val="0090265E"/>
    <w:rsid w:val="00903BEE"/>
    <w:rsid w:val="00906A6D"/>
    <w:rsid w:val="00907ADB"/>
    <w:rsid w:val="00914371"/>
    <w:rsid w:val="00920456"/>
    <w:rsid w:val="00920BF8"/>
    <w:rsid w:val="009267DA"/>
    <w:rsid w:val="00927C90"/>
    <w:rsid w:val="00931758"/>
    <w:rsid w:val="00932CE0"/>
    <w:rsid w:val="00935FC7"/>
    <w:rsid w:val="009377B7"/>
    <w:rsid w:val="00937D84"/>
    <w:rsid w:val="00940330"/>
    <w:rsid w:val="00947AAA"/>
    <w:rsid w:val="00954C45"/>
    <w:rsid w:val="00954DB2"/>
    <w:rsid w:val="00956594"/>
    <w:rsid w:val="009568D6"/>
    <w:rsid w:val="009578D4"/>
    <w:rsid w:val="00957BE3"/>
    <w:rsid w:val="00961106"/>
    <w:rsid w:val="00961B56"/>
    <w:rsid w:val="00962E5D"/>
    <w:rsid w:val="00963979"/>
    <w:rsid w:val="009677C3"/>
    <w:rsid w:val="00970413"/>
    <w:rsid w:val="0097080A"/>
    <w:rsid w:val="009747EC"/>
    <w:rsid w:val="00975216"/>
    <w:rsid w:val="00975473"/>
    <w:rsid w:val="00980B2F"/>
    <w:rsid w:val="0098231C"/>
    <w:rsid w:val="00983790"/>
    <w:rsid w:val="00986AF8"/>
    <w:rsid w:val="0098748C"/>
    <w:rsid w:val="00992056"/>
    <w:rsid w:val="00993AFC"/>
    <w:rsid w:val="0099490A"/>
    <w:rsid w:val="00994DD7"/>
    <w:rsid w:val="00996276"/>
    <w:rsid w:val="009A1623"/>
    <w:rsid w:val="009A2EAE"/>
    <w:rsid w:val="009B03D6"/>
    <w:rsid w:val="009B109D"/>
    <w:rsid w:val="009B3E05"/>
    <w:rsid w:val="009B4553"/>
    <w:rsid w:val="009B4A83"/>
    <w:rsid w:val="009B6920"/>
    <w:rsid w:val="009C2515"/>
    <w:rsid w:val="009C29EC"/>
    <w:rsid w:val="009C7D75"/>
    <w:rsid w:val="009C7DBC"/>
    <w:rsid w:val="009C7DE7"/>
    <w:rsid w:val="009D0D45"/>
    <w:rsid w:val="009D1DCE"/>
    <w:rsid w:val="009D322C"/>
    <w:rsid w:val="009D72C7"/>
    <w:rsid w:val="009E0A53"/>
    <w:rsid w:val="009E3714"/>
    <w:rsid w:val="009E5EEF"/>
    <w:rsid w:val="009F036F"/>
    <w:rsid w:val="009F0DC1"/>
    <w:rsid w:val="009F1B98"/>
    <w:rsid w:val="009F2450"/>
    <w:rsid w:val="009F3951"/>
    <w:rsid w:val="009F3B85"/>
    <w:rsid w:val="00A05056"/>
    <w:rsid w:val="00A05DE1"/>
    <w:rsid w:val="00A07E6E"/>
    <w:rsid w:val="00A11311"/>
    <w:rsid w:val="00A1135B"/>
    <w:rsid w:val="00A173B6"/>
    <w:rsid w:val="00A17A0B"/>
    <w:rsid w:val="00A213A7"/>
    <w:rsid w:val="00A21468"/>
    <w:rsid w:val="00A219FC"/>
    <w:rsid w:val="00A2303D"/>
    <w:rsid w:val="00A25492"/>
    <w:rsid w:val="00A2593D"/>
    <w:rsid w:val="00A27424"/>
    <w:rsid w:val="00A31F61"/>
    <w:rsid w:val="00A35122"/>
    <w:rsid w:val="00A40E98"/>
    <w:rsid w:val="00A41AD4"/>
    <w:rsid w:val="00A42330"/>
    <w:rsid w:val="00A44BD1"/>
    <w:rsid w:val="00A44FE9"/>
    <w:rsid w:val="00A46897"/>
    <w:rsid w:val="00A50333"/>
    <w:rsid w:val="00A517BC"/>
    <w:rsid w:val="00A56848"/>
    <w:rsid w:val="00A6099E"/>
    <w:rsid w:val="00A62109"/>
    <w:rsid w:val="00A65DE3"/>
    <w:rsid w:val="00A670D2"/>
    <w:rsid w:val="00A676FD"/>
    <w:rsid w:val="00A67DDF"/>
    <w:rsid w:val="00A67E7C"/>
    <w:rsid w:val="00A72DC0"/>
    <w:rsid w:val="00A755C2"/>
    <w:rsid w:val="00A76987"/>
    <w:rsid w:val="00A769BA"/>
    <w:rsid w:val="00A76B64"/>
    <w:rsid w:val="00A832F7"/>
    <w:rsid w:val="00A8424C"/>
    <w:rsid w:val="00A84E47"/>
    <w:rsid w:val="00A84E53"/>
    <w:rsid w:val="00A9480D"/>
    <w:rsid w:val="00A95925"/>
    <w:rsid w:val="00A96531"/>
    <w:rsid w:val="00AA0BAB"/>
    <w:rsid w:val="00AA254B"/>
    <w:rsid w:val="00AA5983"/>
    <w:rsid w:val="00AA65FA"/>
    <w:rsid w:val="00AA7410"/>
    <w:rsid w:val="00AB0680"/>
    <w:rsid w:val="00AB1A5C"/>
    <w:rsid w:val="00AB5E1A"/>
    <w:rsid w:val="00AB61D8"/>
    <w:rsid w:val="00AB66D3"/>
    <w:rsid w:val="00AB78DA"/>
    <w:rsid w:val="00AC06C1"/>
    <w:rsid w:val="00AC0CEF"/>
    <w:rsid w:val="00AC37D6"/>
    <w:rsid w:val="00AC51E6"/>
    <w:rsid w:val="00AC5269"/>
    <w:rsid w:val="00AC5A9B"/>
    <w:rsid w:val="00AC5E51"/>
    <w:rsid w:val="00AC61CB"/>
    <w:rsid w:val="00AC6AC1"/>
    <w:rsid w:val="00AC6F76"/>
    <w:rsid w:val="00AC704C"/>
    <w:rsid w:val="00AD12F6"/>
    <w:rsid w:val="00AD6684"/>
    <w:rsid w:val="00AD73D0"/>
    <w:rsid w:val="00AE1A7C"/>
    <w:rsid w:val="00AE3781"/>
    <w:rsid w:val="00AE3BFD"/>
    <w:rsid w:val="00AE4070"/>
    <w:rsid w:val="00AE48EA"/>
    <w:rsid w:val="00AF0E77"/>
    <w:rsid w:val="00AF2EE5"/>
    <w:rsid w:val="00AF31A5"/>
    <w:rsid w:val="00AF5CA9"/>
    <w:rsid w:val="00AF6268"/>
    <w:rsid w:val="00AF6B21"/>
    <w:rsid w:val="00AF77BB"/>
    <w:rsid w:val="00B02064"/>
    <w:rsid w:val="00B03F8A"/>
    <w:rsid w:val="00B04EB9"/>
    <w:rsid w:val="00B0534D"/>
    <w:rsid w:val="00B053DB"/>
    <w:rsid w:val="00B062BB"/>
    <w:rsid w:val="00B06805"/>
    <w:rsid w:val="00B10D91"/>
    <w:rsid w:val="00B12AF9"/>
    <w:rsid w:val="00B16143"/>
    <w:rsid w:val="00B214CE"/>
    <w:rsid w:val="00B2242E"/>
    <w:rsid w:val="00B22714"/>
    <w:rsid w:val="00B24D8D"/>
    <w:rsid w:val="00B24F50"/>
    <w:rsid w:val="00B255C8"/>
    <w:rsid w:val="00B27B45"/>
    <w:rsid w:val="00B329A5"/>
    <w:rsid w:val="00B32CDE"/>
    <w:rsid w:val="00B33FBC"/>
    <w:rsid w:val="00B42CE8"/>
    <w:rsid w:val="00B45E90"/>
    <w:rsid w:val="00B47744"/>
    <w:rsid w:val="00B50429"/>
    <w:rsid w:val="00B52352"/>
    <w:rsid w:val="00B523D1"/>
    <w:rsid w:val="00B52AD1"/>
    <w:rsid w:val="00B52BEE"/>
    <w:rsid w:val="00B53E71"/>
    <w:rsid w:val="00B55CA0"/>
    <w:rsid w:val="00B64ADB"/>
    <w:rsid w:val="00B64B4C"/>
    <w:rsid w:val="00B662CC"/>
    <w:rsid w:val="00B66889"/>
    <w:rsid w:val="00B70044"/>
    <w:rsid w:val="00B70AE1"/>
    <w:rsid w:val="00B70B45"/>
    <w:rsid w:val="00B732EC"/>
    <w:rsid w:val="00B76101"/>
    <w:rsid w:val="00B762C7"/>
    <w:rsid w:val="00B76467"/>
    <w:rsid w:val="00B76743"/>
    <w:rsid w:val="00B821A7"/>
    <w:rsid w:val="00B824C1"/>
    <w:rsid w:val="00B84EDE"/>
    <w:rsid w:val="00B853CE"/>
    <w:rsid w:val="00B85839"/>
    <w:rsid w:val="00B93343"/>
    <w:rsid w:val="00B93BA7"/>
    <w:rsid w:val="00B94AB6"/>
    <w:rsid w:val="00B95A11"/>
    <w:rsid w:val="00B96461"/>
    <w:rsid w:val="00B97DEA"/>
    <w:rsid w:val="00BA007B"/>
    <w:rsid w:val="00BA2990"/>
    <w:rsid w:val="00BA5233"/>
    <w:rsid w:val="00BB2312"/>
    <w:rsid w:val="00BB2E2C"/>
    <w:rsid w:val="00BB493B"/>
    <w:rsid w:val="00BB6CFF"/>
    <w:rsid w:val="00BB73C5"/>
    <w:rsid w:val="00BC355E"/>
    <w:rsid w:val="00BC41D6"/>
    <w:rsid w:val="00BC6388"/>
    <w:rsid w:val="00BD00D9"/>
    <w:rsid w:val="00BD0430"/>
    <w:rsid w:val="00BD4586"/>
    <w:rsid w:val="00BD67E5"/>
    <w:rsid w:val="00BD75FF"/>
    <w:rsid w:val="00BE0100"/>
    <w:rsid w:val="00BE162E"/>
    <w:rsid w:val="00BE21BC"/>
    <w:rsid w:val="00BE4654"/>
    <w:rsid w:val="00BE508E"/>
    <w:rsid w:val="00BE6266"/>
    <w:rsid w:val="00BF2703"/>
    <w:rsid w:val="00C029CA"/>
    <w:rsid w:val="00C02EFE"/>
    <w:rsid w:val="00C12411"/>
    <w:rsid w:val="00C15A70"/>
    <w:rsid w:val="00C21AB3"/>
    <w:rsid w:val="00C227B1"/>
    <w:rsid w:val="00C2406E"/>
    <w:rsid w:val="00C30690"/>
    <w:rsid w:val="00C30FAE"/>
    <w:rsid w:val="00C3104B"/>
    <w:rsid w:val="00C32631"/>
    <w:rsid w:val="00C33965"/>
    <w:rsid w:val="00C36E20"/>
    <w:rsid w:val="00C37BFC"/>
    <w:rsid w:val="00C40568"/>
    <w:rsid w:val="00C41CFD"/>
    <w:rsid w:val="00C43F4D"/>
    <w:rsid w:val="00C44302"/>
    <w:rsid w:val="00C52605"/>
    <w:rsid w:val="00C52651"/>
    <w:rsid w:val="00C52D08"/>
    <w:rsid w:val="00C53849"/>
    <w:rsid w:val="00C5446E"/>
    <w:rsid w:val="00C5479A"/>
    <w:rsid w:val="00C55D57"/>
    <w:rsid w:val="00C575E9"/>
    <w:rsid w:val="00C57C2E"/>
    <w:rsid w:val="00C61749"/>
    <w:rsid w:val="00C63295"/>
    <w:rsid w:val="00C6370D"/>
    <w:rsid w:val="00C64A74"/>
    <w:rsid w:val="00C66A71"/>
    <w:rsid w:val="00C67F95"/>
    <w:rsid w:val="00C7125D"/>
    <w:rsid w:val="00C715B0"/>
    <w:rsid w:val="00C7250E"/>
    <w:rsid w:val="00C735EB"/>
    <w:rsid w:val="00C74BF9"/>
    <w:rsid w:val="00C77A93"/>
    <w:rsid w:val="00C80B10"/>
    <w:rsid w:val="00C82D3B"/>
    <w:rsid w:val="00C831BB"/>
    <w:rsid w:val="00C8415E"/>
    <w:rsid w:val="00C86433"/>
    <w:rsid w:val="00C92A6E"/>
    <w:rsid w:val="00C92E17"/>
    <w:rsid w:val="00C970BB"/>
    <w:rsid w:val="00CA0993"/>
    <w:rsid w:val="00CA22F5"/>
    <w:rsid w:val="00CA3C7B"/>
    <w:rsid w:val="00CA444D"/>
    <w:rsid w:val="00CA5A5C"/>
    <w:rsid w:val="00CA6610"/>
    <w:rsid w:val="00CA7705"/>
    <w:rsid w:val="00CB152B"/>
    <w:rsid w:val="00CB30C6"/>
    <w:rsid w:val="00CB5ABA"/>
    <w:rsid w:val="00CB679E"/>
    <w:rsid w:val="00CC07AE"/>
    <w:rsid w:val="00CC08E2"/>
    <w:rsid w:val="00CC1185"/>
    <w:rsid w:val="00CC155E"/>
    <w:rsid w:val="00CC1E58"/>
    <w:rsid w:val="00CC46C4"/>
    <w:rsid w:val="00CC5947"/>
    <w:rsid w:val="00CD3D67"/>
    <w:rsid w:val="00CE08C8"/>
    <w:rsid w:val="00CE12A0"/>
    <w:rsid w:val="00CE1602"/>
    <w:rsid w:val="00CE19C9"/>
    <w:rsid w:val="00CE38BF"/>
    <w:rsid w:val="00CE3AC6"/>
    <w:rsid w:val="00CE4ED2"/>
    <w:rsid w:val="00CE52D6"/>
    <w:rsid w:val="00CE66C3"/>
    <w:rsid w:val="00CE7668"/>
    <w:rsid w:val="00CF0385"/>
    <w:rsid w:val="00CF05E6"/>
    <w:rsid w:val="00CF1E69"/>
    <w:rsid w:val="00CF24BA"/>
    <w:rsid w:val="00CF2883"/>
    <w:rsid w:val="00CF5CF1"/>
    <w:rsid w:val="00CF65A6"/>
    <w:rsid w:val="00CF7268"/>
    <w:rsid w:val="00D00100"/>
    <w:rsid w:val="00D01208"/>
    <w:rsid w:val="00D0229E"/>
    <w:rsid w:val="00D0389A"/>
    <w:rsid w:val="00D04C7E"/>
    <w:rsid w:val="00D055CF"/>
    <w:rsid w:val="00D06E8B"/>
    <w:rsid w:val="00D15CF1"/>
    <w:rsid w:val="00D165F0"/>
    <w:rsid w:val="00D169E5"/>
    <w:rsid w:val="00D2214E"/>
    <w:rsid w:val="00D23BC3"/>
    <w:rsid w:val="00D270E2"/>
    <w:rsid w:val="00D30D2C"/>
    <w:rsid w:val="00D31FFF"/>
    <w:rsid w:val="00D34CB5"/>
    <w:rsid w:val="00D40381"/>
    <w:rsid w:val="00D40A5A"/>
    <w:rsid w:val="00D4115E"/>
    <w:rsid w:val="00D411F5"/>
    <w:rsid w:val="00D4742F"/>
    <w:rsid w:val="00D51A76"/>
    <w:rsid w:val="00D51C17"/>
    <w:rsid w:val="00D54552"/>
    <w:rsid w:val="00D54F20"/>
    <w:rsid w:val="00D6033F"/>
    <w:rsid w:val="00D620DB"/>
    <w:rsid w:val="00D6214A"/>
    <w:rsid w:val="00D62828"/>
    <w:rsid w:val="00D70498"/>
    <w:rsid w:val="00D70823"/>
    <w:rsid w:val="00D71079"/>
    <w:rsid w:val="00D7197F"/>
    <w:rsid w:val="00D71D0A"/>
    <w:rsid w:val="00D724F8"/>
    <w:rsid w:val="00D73F0A"/>
    <w:rsid w:val="00D7635A"/>
    <w:rsid w:val="00D816E2"/>
    <w:rsid w:val="00D83347"/>
    <w:rsid w:val="00D92027"/>
    <w:rsid w:val="00D926AD"/>
    <w:rsid w:val="00D93E58"/>
    <w:rsid w:val="00D94CCB"/>
    <w:rsid w:val="00D973DF"/>
    <w:rsid w:val="00DA1A48"/>
    <w:rsid w:val="00DA327E"/>
    <w:rsid w:val="00DA3E95"/>
    <w:rsid w:val="00DA7777"/>
    <w:rsid w:val="00DA7AB9"/>
    <w:rsid w:val="00DB0550"/>
    <w:rsid w:val="00DB134B"/>
    <w:rsid w:val="00DB2E0D"/>
    <w:rsid w:val="00DB2FB7"/>
    <w:rsid w:val="00DB724E"/>
    <w:rsid w:val="00DB774C"/>
    <w:rsid w:val="00DB7848"/>
    <w:rsid w:val="00DC140B"/>
    <w:rsid w:val="00DC2F1F"/>
    <w:rsid w:val="00DC5951"/>
    <w:rsid w:val="00DC6BC1"/>
    <w:rsid w:val="00DC7FF9"/>
    <w:rsid w:val="00DD06A7"/>
    <w:rsid w:val="00DD1993"/>
    <w:rsid w:val="00DD25BD"/>
    <w:rsid w:val="00DD42BB"/>
    <w:rsid w:val="00DD60B3"/>
    <w:rsid w:val="00DD63A9"/>
    <w:rsid w:val="00DD7E80"/>
    <w:rsid w:val="00DE2751"/>
    <w:rsid w:val="00DE2762"/>
    <w:rsid w:val="00DE461B"/>
    <w:rsid w:val="00DE4E76"/>
    <w:rsid w:val="00DF08B4"/>
    <w:rsid w:val="00DF67C3"/>
    <w:rsid w:val="00DF68B1"/>
    <w:rsid w:val="00E0340E"/>
    <w:rsid w:val="00E11E01"/>
    <w:rsid w:val="00E134D7"/>
    <w:rsid w:val="00E13945"/>
    <w:rsid w:val="00E143CD"/>
    <w:rsid w:val="00E15D43"/>
    <w:rsid w:val="00E1616E"/>
    <w:rsid w:val="00E20CCC"/>
    <w:rsid w:val="00E2131E"/>
    <w:rsid w:val="00E253C2"/>
    <w:rsid w:val="00E26EFD"/>
    <w:rsid w:val="00E27120"/>
    <w:rsid w:val="00E31544"/>
    <w:rsid w:val="00E3212A"/>
    <w:rsid w:val="00E3249B"/>
    <w:rsid w:val="00E3305C"/>
    <w:rsid w:val="00E36332"/>
    <w:rsid w:val="00E3750A"/>
    <w:rsid w:val="00E4049F"/>
    <w:rsid w:val="00E40DC2"/>
    <w:rsid w:val="00E44DDF"/>
    <w:rsid w:val="00E45156"/>
    <w:rsid w:val="00E526AD"/>
    <w:rsid w:val="00E57CBB"/>
    <w:rsid w:val="00E57D9B"/>
    <w:rsid w:val="00E601D4"/>
    <w:rsid w:val="00E6029B"/>
    <w:rsid w:val="00E727A9"/>
    <w:rsid w:val="00E7446C"/>
    <w:rsid w:val="00E74F28"/>
    <w:rsid w:val="00E765D0"/>
    <w:rsid w:val="00E806FF"/>
    <w:rsid w:val="00E81A0F"/>
    <w:rsid w:val="00E83A67"/>
    <w:rsid w:val="00E855D0"/>
    <w:rsid w:val="00E87099"/>
    <w:rsid w:val="00E90836"/>
    <w:rsid w:val="00E90CB1"/>
    <w:rsid w:val="00E9377B"/>
    <w:rsid w:val="00E94B00"/>
    <w:rsid w:val="00EA1A24"/>
    <w:rsid w:val="00EA1A5F"/>
    <w:rsid w:val="00EA3C1B"/>
    <w:rsid w:val="00EA604C"/>
    <w:rsid w:val="00EA6A3B"/>
    <w:rsid w:val="00EA7D38"/>
    <w:rsid w:val="00EB2F02"/>
    <w:rsid w:val="00EB63A5"/>
    <w:rsid w:val="00EC265F"/>
    <w:rsid w:val="00EC39DE"/>
    <w:rsid w:val="00EC3E09"/>
    <w:rsid w:val="00EC3FC2"/>
    <w:rsid w:val="00EC523E"/>
    <w:rsid w:val="00EC5B0C"/>
    <w:rsid w:val="00ED1389"/>
    <w:rsid w:val="00ED1E4A"/>
    <w:rsid w:val="00ED328C"/>
    <w:rsid w:val="00ED35DD"/>
    <w:rsid w:val="00ED735D"/>
    <w:rsid w:val="00ED7B9A"/>
    <w:rsid w:val="00EE0408"/>
    <w:rsid w:val="00EE0F26"/>
    <w:rsid w:val="00EE2920"/>
    <w:rsid w:val="00EE363E"/>
    <w:rsid w:val="00EE4D1C"/>
    <w:rsid w:val="00EF02C3"/>
    <w:rsid w:val="00EF176E"/>
    <w:rsid w:val="00EF1C63"/>
    <w:rsid w:val="00EF1DFD"/>
    <w:rsid w:val="00EF38C6"/>
    <w:rsid w:val="00EF4B0A"/>
    <w:rsid w:val="00EF52C2"/>
    <w:rsid w:val="00F0039E"/>
    <w:rsid w:val="00F00C05"/>
    <w:rsid w:val="00F028D5"/>
    <w:rsid w:val="00F02E22"/>
    <w:rsid w:val="00F04873"/>
    <w:rsid w:val="00F04CDA"/>
    <w:rsid w:val="00F06A01"/>
    <w:rsid w:val="00F11328"/>
    <w:rsid w:val="00F11E24"/>
    <w:rsid w:val="00F11E41"/>
    <w:rsid w:val="00F15876"/>
    <w:rsid w:val="00F17570"/>
    <w:rsid w:val="00F215DA"/>
    <w:rsid w:val="00F218F0"/>
    <w:rsid w:val="00F21BF9"/>
    <w:rsid w:val="00F233D1"/>
    <w:rsid w:val="00F237D4"/>
    <w:rsid w:val="00F30504"/>
    <w:rsid w:val="00F3141B"/>
    <w:rsid w:val="00F31E33"/>
    <w:rsid w:val="00F332AD"/>
    <w:rsid w:val="00F35A86"/>
    <w:rsid w:val="00F37526"/>
    <w:rsid w:val="00F417BD"/>
    <w:rsid w:val="00F43836"/>
    <w:rsid w:val="00F44EA1"/>
    <w:rsid w:val="00F465EA"/>
    <w:rsid w:val="00F571E1"/>
    <w:rsid w:val="00F57830"/>
    <w:rsid w:val="00F60C21"/>
    <w:rsid w:val="00F60E87"/>
    <w:rsid w:val="00F617E4"/>
    <w:rsid w:val="00F63E2A"/>
    <w:rsid w:val="00F6660D"/>
    <w:rsid w:val="00F70957"/>
    <w:rsid w:val="00F71D0D"/>
    <w:rsid w:val="00F7274F"/>
    <w:rsid w:val="00F7456C"/>
    <w:rsid w:val="00F756BF"/>
    <w:rsid w:val="00F7616D"/>
    <w:rsid w:val="00F7630C"/>
    <w:rsid w:val="00F81173"/>
    <w:rsid w:val="00F81C1E"/>
    <w:rsid w:val="00F82415"/>
    <w:rsid w:val="00F8370A"/>
    <w:rsid w:val="00F83F66"/>
    <w:rsid w:val="00F846A8"/>
    <w:rsid w:val="00F8521E"/>
    <w:rsid w:val="00F90DCB"/>
    <w:rsid w:val="00F91179"/>
    <w:rsid w:val="00F9324D"/>
    <w:rsid w:val="00F93FAF"/>
    <w:rsid w:val="00FA03B0"/>
    <w:rsid w:val="00FA12EC"/>
    <w:rsid w:val="00FA33F6"/>
    <w:rsid w:val="00FA42ED"/>
    <w:rsid w:val="00FA4EA7"/>
    <w:rsid w:val="00FA5D20"/>
    <w:rsid w:val="00FA68BF"/>
    <w:rsid w:val="00FB070D"/>
    <w:rsid w:val="00FB3A32"/>
    <w:rsid w:val="00FB3F3F"/>
    <w:rsid w:val="00FB621F"/>
    <w:rsid w:val="00FB6258"/>
    <w:rsid w:val="00FB78F1"/>
    <w:rsid w:val="00FB7B95"/>
    <w:rsid w:val="00FC1293"/>
    <w:rsid w:val="00FC237F"/>
    <w:rsid w:val="00FC29D7"/>
    <w:rsid w:val="00FC3966"/>
    <w:rsid w:val="00FC3BEA"/>
    <w:rsid w:val="00FC55A7"/>
    <w:rsid w:val="00FC6736"/>
    <w:rsid w:val="00FD154B"/>
    <w:rsid w:val="00FD49E3"/>
    <w:rsid w:val="00FD4BBE"/>
    <w:rsid w:val="00FD52B5"/>
    <w:rsid w:val="00FE3388"/>
    <w:rsid w:val="00FE41ED"/>
    <w:rsid w:val="00FE47FB"/>
    <w:rsid w:val="00FE52A4"/>
    <w:rsid w:val="00FE5BD5"/>
    <w:rsid w:val="00FE75A9"/>
    <w:rsid w:val="00FF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EBC15"/>
  <w15:docId w15:val="{4F46A5C0-7061-4ABA-A940-F70F5F4A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9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2559"/>
    <w:pPr>
      <w:ind w:left="720"/>
      <w:contextualSpacing/>
    </w:pPr>
  </w:style>
  <w:style w:type="table" w:styleId="ColorfulGrid-Accent6">
    <w:name w:val="Colorful Grid Accent 6"/>
    <w:basedOn w:val="TableNormal"/>
    <w:uiPriority w:val="73"/>
    <w:rsid w:val="00C92A6E"/>
    <w:pPr>
      <w:spacing w:after="0" w:line="240" w:lineRule="auto"/>
    </w:pPr>
    <w:rPr>
      <w:rFonts w:cs="Arial"/>
      <w:color w:val="000000" w:themeColor="text1"/>
      <w:sz w:val="20"/>
      <w:szCs w:val="20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1A6D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D88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1A6D88"/>
    <w:rPr>
      <w:rFonts w:ascii="TimesNewRomanPS" w:hAnsi="TimesNewRomanPS" w:cs="Times New Roman" w:hint="default"/>
      <w:position w:val="6"/>
      <w:sz w:val="16"/>
    </w:rPr>
  </w:style>
  <w:style w:type="character" w:styleId="Emphasis">
    <w:name w:val="Emphasis"/>
    <w:basedOn w:val="DefaultParagraphFont"/>
    <w:uiPriority w:val="20"/>
    <w:qFormat/>
    <w:rsid w:val="00BD75F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21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9FC"/>
  </w:style>
  <w:style w:type="paragraph" w:styleId="Footer">
    <w:name w:val="footer"/>
    <w:basedOn w:val="Normal"/>
    <w:link w:val="FooterChar"/>
    <w:uiPriority w:val="99"/>
    <w:unhideWhenUsed/>
    <w:rsid w:val="00A21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E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E9A"/>
    <w:rPr>
      <w:b/>
      <w:bCs/>
      <w:sz w:val="20"/>
      <w:szCs w:val="20"/>
    </w:rPr>
  </w:style>
  <w:style w:type="paragraph" w:customStyle="1" w:styleId="C289308D74E2492DA70DEFAE9D5EDFC8">
    <w:name w:val="C289308D74E2492DA70DEFAE9D5EDFC8"/>
    <w:rsid w:val="003D398C"/>
    <w:rPr>
      <w:rFonts w:asciiTheme="minorHAnsi" w:eastAsiaTheme="minorEastAsia" w:hAnsiTheme="minorHAnsi" w:cstheme="minorBidi"/>
      <w:color w:val="auto"/>
      <w:lang w:val="en-US" w:eastAsia="ja-JP"/>
    </w:rPr>
  </w:style>
  <w:style w:type="paragraph" w:styleId="Revision">
    <w:name w:val="Revision"/>
    <w:hidden/>
    <w:uiPriority w:val="99"/>
    <w:semiHidden/>
    <w:rsid w:val="00D270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FE285-FE22-4DA8-A8A1-F9896516A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3241</Words>
  <Characters>18478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Zdravko Kujundžija</dc:creator>
  <cp:lastModifiedBy>Maja Rimac</cp:lastModifiedBy>
  <cp:revision>4</cp:revision>
  <cp:lastPrinted>2025-01-09T09:02:00Z</cp:lastPrinted>
  <dcterms:created xsi:type="dcterms:W3CDTF">2025-01-14T08:23:00Z</dcterms:created>
  <dcterms:modified xsi:type="dcterms:W3CDTF">2025-01-27T12:47:00Z</dcterms:modified>
</cp:coreProperties>
</file>