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AFD8" w14:textId="77777777" w:rsidR="006B14E1" w:rsidRDefault="006B14E1" w:rsidP="00644E46">
      <w:pPr>
        <w:rPr>
          <w:lang w:val="en-US" w:eastAsia="fr-FR"/>
        </w:rPr>
      </w:pPr>
      <w:r w:rsidRPr="00963BF2">
        <w:t xml:space="preserve">Сарајево, </w:t>
      </w:r>
      <w:r>
        <w:t>6. 6</w:t>
      </w:r>
      <w:r w:rsidRPr="00963BF2">
        <w:t>.</w:t>
      </w:r>
      <w:r>
        <w:t xml:space="preserve"> </w:t>
      </w:r>
      <w:r w:rsidRPr="00963BF2">
        <w:t>20</w:t>
      </w:r>
      <w:r>
        <w:t>23</w:t>
      </w:r>
      <w:r w:rsidRPr="00963BF2">
        <w:t>. године</w:t>
      </w:r>
      <w:r>
        <w:t xml:space="preserve"> </w:t>
      </w:r>
    </w:p>
    <w:p w14:paraId="1C51DF04" w14:textId="77777777" w:rsidR="006B14E1" w:rsidRDefault="006B14E1" w:rsidP="00644E46">
      <w:pPr>
        <w:jc w:val="center"/>
      </w:pPr>
    </w:p>
    <w:p w14:paraId="0BE5655D" w14:textId="77777777" w:rsidR="006B14E1" w:rsidRDefault="006B14E1" w:rsidP="00644E46">
      <w:pPr>
        <w:jc w:val="center"/>
        <w:rPr>
          <w:b/>
        </w:rPr>
      </w:pPr>
      <w:r w:rsidRPr="00366868">
        <w:rPr>
          <w:b/>
        </w:rPr>
        <w:t>НАЈАВА ЗА МЕДИЈЕ</w:t>
      </w:r>
    </w:p>
    <w:p w14:paraId="7A6E4A24" w14:textId="77777777" w:rsidR="006B14E1" w:rsidRPr="007B2D3C" w:rsidRDefault="006B14E1" w:rsidP="00644E46">
      <w:pPr>
        <w:jc w:val="center"/>
        <w:rPr>
          <w:b/>
        </w:rPr>
      </w:pPr>
    </w:p>
    <w:p w14:paraId="741F5178" w14:textId="77777777" w:rsidR="006B14E1" w:rsidRPr="004A25E3" w:rsidRDefault="006B14E1" w:rsidP="00644E46">
      <w:pPr>
        <w:jc w:val="center"/>
        <w:rPr>
          <w:b/>
        </w:rPr>
      </w:pPr>
      <w:r w:rsidRPr="004A25E3">
        <w:rPr>
          <w:b/>
        </w:rPr>
        <w:t xml:space="preserve">Представљање резултата </w:t>
      </w:r>
    </w:p>
    <w:p w14:paraId="70855550" w14:textId="09EF25DB" w:rsidR="006B14E1" w:rsidRPr="004A25E3" w:rsidRDefault="006B14E1" w:rsidP="00644E46">
      <w:pPr>
        <w:jc w:val="center"/>
        <w:rPr>
          <w:b/>
        </w:rPr>
      </w:pPr>
      <w:r w:rsidRPr="004A25E3">
        <w:rPr>
          <w:b/>
        </w:rPr>
        <w:t xml:space="preserve">ИПА </w:t>
      </w:r>
      <w:r>
        <w:rPr>
          <w:b/>
        </w:rPr>
        <w:t>II</w:t>
      </w:r>
      <w:r w:rsidRPr="004A25E3">
        <w:rPr>
          <w:b/>
        </w:rPr>
        <w:t xml:space="preserve"> Програма прекограничне сарадње БиХ</w:t>
      </w:r>
      <w:r>
        <w:rPr>
          <w:b/>
        </w:rPr>
        <w:t xml:space="preserve"> </w:t>
      </w:r>
      <w:r w:rsidRPr="004A25E3">
        <w:rPr>
          <w:b/>
        </w:rPr>
        <w:t>-</w:t>
      </w:r>
      <w:r>
        <w:rPr>
          <w:b/>
        </w:rPr>
        <w:t xml:space="preserve"> </w:t>
      </w:r>
      <w:r w:rsidRPr="004A25E3">
        <w:rPr>
          <w:b/>
        </w:rPr>
        <w:t xml:space="preserve">Црна Гора 2014-2020  </w:t>
      </w:r>
    </w:p>
    <w:p w14:paraId="4626CD7B" w14:textId="77777777" w:rsidR="006B14E1" w:rsidRDefault="006B14E1" w:rsidP="00644E46">
      <w:pPr>
        <w:rPr>
          <w:b/>
        </w:rPr>
      </w:pPr>
    </w:p>
    <w:p w14:paraId="59A5C56B" w14:textId="4FFF1721" w:rsidR="006B14E1" w:rsidRPr="00B5319D" w:rsidRDefault="006B14E1" w:rsidP="006B14E1">
      <w:pPr>
        <w:rPr>
          <w:b/>
          <w:bCs/>
        </w:rPr>
      </w:pPr>
      <w:r>
        <w:t xml:space="preserve">Поводом завршетка </w:t>
      </w:r>
      <w:r w:rsidRPr="00352399">
        <w:rPr>
          <w:b/>
          <w:bCs/>
        </w:rPr>
        <w:t>ИПА</w:t>
      </w:r>
      <w:r>
        <w:rPr>
          <w:b/>
          <w:bCs/>
        </w:rPr>
        <w:t xml:space="preserve"> II </w:t>
      </w:r>
      <w:r w:rsidRPr="00352399">
        <w:rPr>
          <w:b/>
          <w:bCs/>
        </w:rPr>
        <w:t>Програма прекограничне сарадње БиХ</w:t>
      </w:r>
      <w:r>
        <w:rPr>
          <w:b/>
          <w:bCs/>
        </w:rPr>
        <w:t xml:space="preserve"> -</w:t>
      </w:r>
      <w:r w:rsidRPr="00352399">
        <w:rPr>
          <w:b/>
          <w:bCs/>
        </w:rPr>
        <w:t xml:space="preserve"> Црна </w:t>
      </w:r>
      <w:r w:rsidRPr="00275820">
        <w:rPr>
          <w:b/>
          <w:bCs/>
        </w:rPr>
        <w:t xml:space="preserve">Гора </w:t>
      </w:r>
      <w:r w:rsidRPr="00E24A1A">
        <w:rPr>
          <w:b/>
        </w:rPr>
        <w:t>2014</w:t>
      </w:r>
      <w:r>
        <w:rPr>
          <w:b/>
        </w:rPr>
        <w:t xml:space="preserve"> </w:t>
      </w:r>
      <w:r w:rsidRPr="00E24A1A">
        <w:rPr>
          <w:b/>
        </w:rPr>
        <w:t>-2020</w:t>
      </w:r>
      <w:r w:rsidRPr="00B5319D">
        <w:t>,</w:t>
      </w:r>
      <w:r>
        <w:t xml:space="preserve"> Дирекција за европске интеграције БиХ и Министарство европских послова Црне Горе уз подршку Делегације Европске уније у БиХ организују финалну програмску конференцију. Догађај ће бити уприличен у сриједу </w:t>
      </w:r>
      <w:r w:rsidRPr="009975A9">
        <w:rPr>
          <w:b/>
          <w:bCs/>
        </w:rPr>
        <w:t xml:space="preserve">7. јуна 2023. </w:t>
      </w:r>
      <w:r w:rsidRPr="00275820">
        <w:rPr>
          <w:b/>
          <w:bCs/>
        </w:rPr>
        <w:t>године</w:t>
      </w:r>
      <w:r w:rsidRPr="00E24A1A">
        <w:rPr>
          <w:b/>
        </w:rPr>
        <w:t xml:space="preserve"> у Хотел </w:t>
      </w:r>
      <w:r w:rsidRPr="006B14E1">
        <w:rPr>
          <w:b/>
          <w:i/>
          <w:iCs/>
        </w:rPr>
        <w:t>Ibis Styles</w:t>
      </w:r>
      <w:r>
        <w:rPr>
          <w:b/>
          <w:i/>
          <w:iCs/>
        </w:rPr>
        <w:t xml:space="preserve"> </w:t>
      </w:r>
      <w:r w:rsidRPr="00E24A1A">
        <w:rPr>
          <w:b/>
        </w:rPr>
        <w:t>(Џемала Биједића 169а) у Сарајеву, с</w:t>
      </w:r>
      <w:r>
        <w:rPr>
          <w:b/>
        </w:rPr>
        <w:t>а</w:t>
      </w:r>
      <w:r w:rsidRPr="00E24A1A">
        <w:rPr>
          <w:b/>
        </w:rPr>
        <w:t xml:space="preserve"> почетком у 11 </w:t>
      </w:r>
      <w:r>
        <w:rPr>
          <w:b/>
        </w:rPr>
        <w:t>часова</w:t>
      </w:r>
      <w:r>
        <w:t>. На конференцији ће бити представљени остварени резултати и реализовани пројекти у оквиру наведеног Програма који је финансирала Европска унија.</w:t>
      </w:r>
    </w:p>
    <w:p w14:paraId="47937CA0" w14:textId="77777777" w:rsidR="006B14E1" w:rsidRPr="001106DA" w:rsidRDefault="006B14E1" w:rsidP="00644E46">
      <w:pPr>
        <w:jc w:val="both"/>
      </w:pPr>
    </w:p>
    <w:p w14:paraId="0A8CFDC4" w14:textId="162596EF" w:rsidR="006B14E1" w:rsidRDefault="006B14E1" w:rsidP="00644E46">
      <w:pPr>
        <w:jc w:val="both"/>
        <w:rPr>
          <w:b/>
        </w:rPr>
      </w:pPr>
      <w:r w:rsidRPr="00786D43">
        <w:rPr>
          <w:b/>
        </w:rPr>
        <w:t>Изјаве за медије планиране су од 1</w:t>
      </w:r>
      <w:r>
        <w:rPr>
          <w:b/>
        </w:rPr>
        <w:t>1</w:t>
      </w:r>
      <w:r w:rsidRPr="00786D43">
        <w:rPr>
          <w:b/>
        </w:rPr>
        <w:t xml:space="preserve"> до 1</w:t>
      </w:r>
      <w:r>
        <w:rPr>
          <w:b/>
        </w:rPr>
        <w:t>1</w:t>
      </w:r>
      <w:r w:rsidRPr="00786D43">
        <w:rPr>
          <w:b/>
        </w:rPr>
        <w:t>:</w:t>
      </w:r>
      <w:r>
        <w:rPr>
          <w:b/>
        </w:rPr>
        <w:t xml:space="preserve">30 часова, а медијима ће на располагању за изјаве бити: </w:t>
      </w:r>
    </w:p>
    <w:p w14:paraId="5DEFF649" w14:textId="77777777" w:rsidR="006B14E1" w:rsidRPr="00A52816" w:rsidRDefault="006B14E1" w:rsidP="00644E46">
      <w:pPr>
        <w:numPr>
          <w:ilvl w:val="0"/>
          <w:numId w:val="1"/>
        </w:numPr>
        <w:jc w:val="both"/>
        <w:rPr>
          <w:bCs/>
        </w:rPr>
      </w:pPr>
      <w:r w:rsidRPr="00105AB7">
        <w:rPr>
          <w:b/>
        </w:rPr>
        <w:t>Алма Курталић Захирагић</w:t>
      </w:r>
      <w:r w:rsidRPr="00A52816">
        <w:rPr>
          <w:b/>
        </w:rPr>
        <w:t xml:space="preserve">, </w:t>
      </w:r>
      <w:r w:rsidRPr="00A52816">
        <w:rPr>
          <w:bCs/>
        </w:rPr>
        <w:t xml:space="preserve">Сектор за програме територијалне сарадње, Дирекција за европске интеграције </w:t>
      </w:r>
    </w:p>
    <w:p w14:paraId="59C82B92" w14:textId="77777777" w:rsidR="006B14E1" w:rsidRPr="00A52816" w:rsidRDefault="006B14E1" w:rsidP="00644E46">
      <w:pPr>
        <w:numPr>
          <w:ilvl w:val="0"/>
          <w:numId w:val="1"/>
        </w:numPr>
        <w:jc w:val="both"/>
        <w:rPr>
          <w:b/>
        </w:rPr>
      </w:pPr>
      <w:r w:rsidRPr="00A52816">
        <w:rPr>
          <w:b/>
        </w:rPr>
        <w:t xml:space="preserve">Милена Жижић – </w:t>
      </w:r>
      <w:r w:rsidRPr="00A52816">
        <w:rPr>
          <w:bCs/>
        </w:rPr>
        <w:t>државна секретарка, Министарство европских послова</w:t>
      </w:r>
      <w:r w:rsidRPr="00A52816">
        <w:rPr>
          <w:b/>
        </w:rPr>
        <w:t xml:space="preserve"> </w:t>
      </w:r>
      <w:r w:rsidRPr="00A52816">
        <w:rPr>
          <w:bCs/>
        </w:rPr>
        <w:t>Црне Горе</w:t>
      </w:r>
    </w:p>
    <w:p w14:paraId="6F3C6185" w14:textId="5004B8C4" w:rsidR="006B14E1" w:rsidRPr="00A52816" w:rsidRDefault="006B14E1" w:rsidP="00644E46">
      <w:pPr>
        <w:numPr>
          <w:ilvl w:val="0"/>
          <w:numId w:val="1"/>
        </w:numPr>
        <w:jc w:val="both"/>
        <w:rPr>
          <w:bCs/>
        </w:rPr>
      </w:pPr>
      <w:r w:rsidRPr="00A52816">
        <w:rPr>
          <w:b/>
        </w:rPr>
        <w:t xml:space="preserve">Стефано Елеро – </w:t>
      </w:r>
      <w:r w:rsidRPr="00A52816">
        <w:rPr>
          <w:bCs/>
        </w:rPr>
        <w:t>шеф Кооперација,</w:t>
      </w:r>
      <w:r w:rsidRPr="00A52816">
        <w:rPr>
          <w:b/>
        </w:rPr>
        <w:t xml:space="preserve"> </w:t>
      </w:r>
      <w:r w:rsidRPr="00A52816">
        <w:rPr>
          <w:bCs/>
        </w:rPr>
        <w:t>Делегација Европске уније у Босни и Херцеговини</w:t>
      </w:r>
    </w:p>
    <w:p w14:paraId="7A761137" w14:textId="77777777" w:rsidR="006B14E1" w:rsidRDefault="006B14E1" w:rsidP="00644E46">
      <w:pPr>
        <w:numPr>
          <w:ilvl w:val="0"/>
          <w:numId w:val="1"/>
        </w:numPr>
        <w:jc w:val="both"/>
        <w:rPr>
          <w:b/>
        </w:rPr>
      </w:pPr>
      <w:r w:rsidRPr="00A52816">
        <w:rPr>
          <w:b/>
        </w:rPr>
        <w:t xml:space="preserve">Миленко Вујиновић, </w:t>
      </w:r>
      <w:r w:rsidRPr="00A52816">
        <w:rPr>
          <w:bCs/>
        </w:rPr>
        <w:t xml:space="preserve">представник пројекта Особе с инвалидитетом – лидери у пчеларству </w:t>
      </w:r>
    </w:p>
    <w:p w14:paraId="217BE5E6" w14:textId="3B1C13AF" w:rsidR="006B14E1" w:rsidRDefault="006B14E1" w:rsidP="00644E46">
      <w:pPr>
        <w:jc w:val="both"/>
      </w:pPr>
      <w:r w:rsidRPr="00B5319D">
        <w:rPr>
          <w:b/>
          <w:bCs/>
        </w:rPr>
        <w:t>Позивамо Вас да медијски попратите овај догађај.</w:t>
      </w:r>
    </w:p>
    <w:p w14:paraId="292F78A8" w14:textId="34F392C6" w:rsidR="006B14E1" w:rsidRDefault="006B14E1" w:rsidP="006B14E1">
      <w:r w:rsidRPr="0030468F">
        <w:t>Контакт особа: Алма Хасић</w:t>
      </w:r>
      <w:r>
        <w:t xml:space="preserve">, </w:t>
      </w:r>
      <w:r w:rsidRPr="00B5319D">
        <w:t>службеница за комуникације и информације Заједничког техничког секретаријата за прекограничну сарадњу</w:t>
      </w:r>
      <w:r>
        <w:t>, имејл:</w:t>
      </w:r>
      <w:r w:rsidRPr="0030468F">
        <w:t xml:space="preserve"> </w:t>
      </w:r>
      <w:r>
        <w:t>a</w:t>
      </w:r>
      <w:r w:rsidRPr="0030468F">
        <w:t>lma.</w:t>
      </w:r>
      <w:r>
        <w:t>h</w:t>
      </w:r>
      <w:r w:rsidRPr="0030468F">
        <w:t>asic@dei.gov.ba</w:t>
      </w:r>
      <w:r>
        <w:t>,</w:t>
      </w:r>
      <w:r w:rsidRPr="0030468F">
        <w:t xml:space="preserve"> </w:t>
      </w:r>
      <w:r>
        <w:t>т</w:t>
      </w:r>
      <w:r w:rsidRPr="0030468F">
        <w:t>ел: 033 788 781</w:t>
      </w:r>
      <w:r>
        <w:t>,</w:t>
      </w:r>
      <w:r w:rsidRPr="0030468F">
        <w:t xml:space="preserve"> </w:t>
      </w:r>
      <w:r>
        <w:t>м</w:t>
      </w:r>
      <w:r w:rsidRPr="0030468F">
        <w:t xml:space="preserve">об: 061 267 808. </w:t>
      </w:r>
    </w:p>
    <w:p w14:paraId="55237F12" w14:textId="3885E10E" w:rsidR="00EE6077" w:rsidRPr="0030468F" w:rsidRDefault="006B14E1" w:rsidP="00EE6077">
      <w:pPr>
        <w:jc w:val="both"/>
      </w:pPr>
      <w:r>
        <w:rPr>
          <w:b/>
          <w:noProof/>
        </w:rPr>
        <w:pict w14:anchorId="2E9CF2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6pt;width:481.15pt;height:208.3pt;z-index:251659264" fillcolor="#d8d8d8" stroked="f" strokecolor="#d8d8d8">
            <v:textbox style="mso-next-textbox:#_x0000_s1026">
              <w:txbxContent>
                <w:p w14:paraId="08B7463A" w14:textId="77777777" w:rsidR="006B14E1" w:rsidRPr="00DB4C51" w:rsidRDefault="006B14E1" w:rsidP="00175570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b/>
                      <w:u w:val="single"/>
                      <w:lang w:val="bs-Latn-BA" w:bidi="fr-FR"/>
                    </w:rPr>
                  </w:pPr>
                  <w:r>
                    <w:rPr>
                      <w:b/>
                      <w:u w:val="single"/>
                      <w:lang w:val="bs-Latn-BA" w:bidi="fr-FR"/>
                    </w:rPr>
                    <w:t xml:space="preserve">О </w:t>
                  </w:r>
                  <w:proofErr w:type="spellStart"/>
                  <w:r>
                    <w:rPr>
                      <w:b/>
                      <w:u w:val="single"/>
                      <w:lang w:val="bs-Latn-BA" w:bidi="fr-FR"/>
                    </w:rPr>
                    <w:t>Програму</w:t>
                  </w:r>
                  <w:proofErr w:type="spellEnd"/>
                  <w:r>
                    <w:rPr>
                      <w:b/>
                      <w:u w:val="single"/>
                      <w:lang w:val="bs-Latn-BA" w:bidi="fr-FR"/>
                    </w:rPr>
                    <w:t xml:space="preserve"> </w:t>
                  </w:r>
                  <w:proofErr w:type="spellStart"/>
                  <w:r w:rsidRPr="0019589E">
                    <w:rPr>
                      <w:b/>
                      <w:u w:val="single"/>
                      <w:lang w:val="bs-Latn-BA" w:bidi="fr-FR"/>
                    </w:rPr>
                    <w:t>прекограничне</w:t>
                  </w:r>
                  <w:proofErr w:type="spellEnd"/>
                  <w:r w:rsidRPr="0019589E">
                    <w:rPr>
                      <w:b/>
                      <w:u w:val="single"/>
                      <w:lang w:val="bs-Latn-BA" w:bidi="fr-FR"/>
                    </w:rPr>
                    <w:t xml:space="preserve"> </w:t>
                  </w:r>
                  <w:proofErr w:type="spellStart"/>
                  <w:r w:rsidRPr="0019589E">
                    <w:rPr>
                      <w:b/>
                      <w:u w:val="single"/>
                      <w:lang w:val="bs-Latn-BA" w:bidi="fr-FR"/>
                    </w:rPr>
                    <w:t>сарадње</w:t>
                  </w:r>
                  <w:proofErr w:type="spellEnd"/>
                  <w:r w:rsidRPr="0019589E">
                    <w:rPr>
                      <w:b/>
                      <w:u w:val="single"/>
                      <w:lang w:val="bs-Latn-BA" w:bidi="fr-FR"/>
                    </w:rPr>
                    <w:t xml:space="preserve"> </w:t>
                  </w:r>
                  <w:proofErr w:type="spellStart"/>
                  <w:r w:rsidRPr="0019589E">
                    <w:rPr>
                      <w:b/>
                      <w:u w:val="single"/>
                      <w:lang w:val="bs-Latn-BA" w:bidi="fr-FR"/>
                    </w:rPr>
                    <w:t>Б</w:t>
                  </w:r>
                  <w:r>
                    <w:rPr>
                      <w:b/>
                      <w:u w:val="single"/>
                      <w:lang w:val="bs-Latn-BA" w:bidi="fr-FR"/>
                    </w:rPr>
                    <w:t>иХ</w:t>
                  </w:r>
                  <w:proofErr w:type="spellEnd"/>
                  <w:r>
                    <w:rPr>
                      <w:b/>
                      <w:u w:val="single"/>
                      <w:lang w:val="bs-Latn-BA" w:bidi="fr-FR"/>
                    </w:rPr>
                    <w:t xml:space="preserve"> </w:t>
                  </w:r>
                  <w:r w:rsidRPr="0019589E">
                    <w:rPr>
                      <w:b/>
                      <w:u w:val="single"/>
                      <w:lang w:val="bs-Latn-BA" w:bidi="fr-FR"/>
                    </w:rPr>
                    <w:t>-</w:t>
                  </w:r>
                  <w:r>
                    <w:rPr>
                      <w:b/>
                      <w:u w:val="single"/>
                      <w:lang w:val="bs-Latn-BA" w:bidi="fr-FR"/>
                    </w:rPr>
                    <w:t xml:space="preserve"> </w:t>
                  </w:r>
                  <w:proofErr w:type="spellStart"/>
                  <w:r w:rsidRPr="0019589E">
                    <w:rPr>
                      <w:b/>
                      <w:u w:val="single"/>
                      <w:lang w:val="bs-Latn-BA" w:bidi="fr-FR"/>
                    </w:rPr>
                    <w:t>Црна</w:t>
                  </w:r>
                  <w:proofErr w:type="spellEnd"/>
                  <w:r w:rsidRPr="0019589E">
                    <w:rPr>
                      <w:b/>
                      <w:u w:val="single"/>
                      <w:lang w:val="bs-Latn-BA" w:bidi="fr-FR"/>
                    </w:rPr>
                    <w:t xml:space="preserve"> </w:t>
                  </w:r>
                  <w:proofErr w:type="spellStart"/>
                  <w:r w:rsidRPr="0019589E">
                    <w:rPr>
                      <w:b/>
                      <w:u w:val="single"/>
                      <w:lang w:val="bs-Latn-BA" w:bidi="fr-FR"/>
                    </w:rPr>
                    <w:t>Гора</w:t>
                  </w:r>
                  <w:proofErr w:type="spellEnd"/>
                  <w:r w:rsidRPr="0019589E">
                    <w:rPr>
                      <w:b/>
                      <w:u w:val="single"/>
                      <w:lang w:val="bs-Latn-BA" w:bidi="fr-FR"/>
                    </w:rPr>
                    <w:t xml:space="preserve"> 201</w:t>
                  </w:r>
                  <w:r>
                    <w:rPr>
                      <w:b/>
                      <w:u w:val="single"/>
                      <w:lang w:val="bs-Latn-BA" w:bidi="fr-FR"/>
                    </w:rPr>
                    <w:t>4 - 2020</w:t>
                  </w:r>
                </w:p>
                <w:p w14:paraId="7A0DE5A6" w14:textId="77777777" w:rsidR="006B14E1" w:rsidRDefault="006B14E1" w:rsidP="00175570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u w:val="single"/>
                      <w:lang w:val="bs-Latn-BA" w:bidi="fr-FR"/>
                    </w:rPr>
                  </w:pPr>
                </w:p>
                <w:p w14:paraId="542298FA" w14:textId="0AD4154E" w:rsidR="00EE6077" w:rsidRPr="005523A2" w:rsidRDefault="006B14E1" w:rsidP="006B14E1">
                  <w:pPr>
                    <w:rPr>
                      <w:lang w:val="bs-Latn-BA"/>
                    </w:rPr>
                  </w:pPr>
                  <w:proofErr w:type="spellStart"/>
                  <w:r w:rsidRPr="0019589E">
                    <w:rPr>
                      <w:lang w:val="bs-Latn-BA"/>
                    </w:rPr>
                    <w:t>Програм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ИПА</w:t>
                  </w:r>
                  <w:r>
                    <w:rPr>
                      <w:lang w:val="bs-Latn-BA"/>
                    </w:rPr>
                    <w:t xml:space="preserve"> II </w:t>
                  </w:r>
                  <w:proofErr w:type="spellStart"/>
                  <w:r w:rsidRPr="0019589E">
                    <w:rPr>
                      <w:lang w:val="bs-Latn-BA"/>
                    </w:rPr>
                    <w:t>Б</w:t>
                  </w:r>
                  <w:r>
                    <w:rPr>
                      <w:lang w:val="bs-Latn-BA"/>
                    </w:rPr>
                    <w:t>иХ</w:t>
                  </w:r>
                  <w:proofErr w:type="spellEnd"/>
                  <w:r>
                    <w:rPr>
                      <w:lang w:val="bs-Latn-BA"/>
                    </w:rPr>
                    <w:t xml:space="preserve"> -</w:t>
                  </w:r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Црна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Гора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је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један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од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шест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програм</w:t>
                  </w:r>
                  <w:r>
                    <w:rPr>
                      <w:lang w:val="bs-Latn-BA"/>
                    </w:rPr>
                    <w:t>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територијалне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сарадње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чији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је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БиХ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била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корисник</w:t>
                  </w:r>
                  <w:proofErr w:type="spellEnd"/>
                  <w:r>
                    <w:rPr>
                      <w:lang w:val="bs-Latn-BA"/>
                    </w:rPr>
                    <w:t xml:space="preserve"> у </w:t>
                  </w:r>
                  <w:proofErr w:type="spellStart"/>
                  <w:r>
                    <w:rPr>
                      <w:lang w:val="bs-Latn-BA"/>
                    </w:rPr>
                    <w:t>финансијском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циклусу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r w:rsidRPr="0019589E">
                    <w:rPr>
                      <w:lang w:val="bs-Latn-BA"/>
                    </w:rPr>
                    <w:t>201</w:t>
                  </w:r>
                  <w:r>
                    <w:rPr>
                      <w:lang w:val="bs-Latn-BA"/>
                    </w:rPr>
                    <w:t>4</w:t>
                  </w:r>
                  <w:r w:rsidRPr="0019589E">
                    <w:rPr>
                      <w:lang w:val="bs-Latn-BA"/>
                    </w:rPr>
                    <w:t>-202</w:t>
                  </w:r>
                  <w:r>
                    <w:rPr>
                      <w:lang w:val="bs-Latn-BA"/>
                    </w:rPr>
                    <w:t xml:space="preserve">0. </w:t>
                  </w:r>
                  <w:proofErr w:type="spellStart"/>
                  <w:r w:rsidRPr="0019589E">
                    <w:rPr>
                      <w:lang w:val="bs-Latn-BA"/>
                    </w:rPr>
                    <w:t>Програмско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подручје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обухваћало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је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r w:rsidRPr="0019589E">
                    <w:rPr>
                      <w:lang w:val="bs-Latn-BA"/>
                    </w:rPr>
                    <w:t xml:space="preserve">56 </w:t>
                  </w:r>
                  <w:proofErr w:type="spellStart"/>
                  <w:r w:rsidRPr="0019589E">
                    <w:rPr>
                      <w:lang w:val="bs-Latn-BA"/>
                    </w:rPr>
                    <w:t>оп</w:t>
                  </w:r>
                  <w:r>
                    <w:rPr>
                      <w:lang w:val="bs-Latn-BA"/>
                    </w:rPr>
                    <w:t>шт</w:t>
                  </w:r>
                  <w:r w:rsidRPr="0019589E">
                    <w:rPr>
                      <w:lang w:val="bs-Latn-BA"/>
                    </w:rPr>
                    <w:t>ина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у </w:t>
                  </w:r>
                  <w:proofErr w:type="spellStart"/>
                  <w:r w:rsidRPr="0019589E">
                    <w:rPr>
                      <w:lang w:val="bs-Latn-BA"/>
                    </w:rPr>
                    <w:t>Б</w:t>
                  </w:r>
                  <w:r>
                    <w:rPr>
                      <w:lang w:val="bs-Latn-BA"/>
                    </w:rPr>
                    <w:t>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, </w:t>
                  </w:r>
                  <w:r>
                    <w:rPr>
                      <w:lang w:val="bs-Latn-BA"/>
                    </w:rPr>
                    <w:t xml:space="preserve">а </w:t>
                  </w:r>
                  <w:r w:rsidRPr="0019589E">
                    <w:rPr>
                      <w:lang w:val="bs-Latn-BA"/>
                    </w:rPr>
                    <w:t xml:space="preserve">у </w:t>
                  </w:r>
                  <w:proofErr w:type="spellStart"/>
                  <w:r w:rsidRPr="0019589E">
                    <w:rPr>
                      <w:lang w:val="bs-Latn-BA"/>
                    </w:rPr>
                    <w:t>Црној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Гори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14</w:t>
                  </w:r>
                  <w:r>
                    <w:rPr>
                      <w:lang w:val="bs-Latn-BA"/>
                    </w:rPr>
                    <w:t xml:space="preserve">. </w:t>
                  </w:r>
                  <w:proofErr w:type="spellStart"/>
                  <w:r w:rsidRPr="0019589E">
                    <w:rPr>
                      <w:lang w:val="bs-Latn-BA"/>
                    </w:rPr>
                    <w:t>Оп</w:t>
                  </w:r>
                  <w:r>
                    <w:rPr>
                      <w:lang w:val="bs-Latn-BA"/>
                    </w:rPr>
                    <w:t>шти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циљ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Програма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био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је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убрзање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заједничког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одрживог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развоја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прекограничне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области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, </w:t>
                  </w:r>
                  <w:proofErr w:type="spellStart"/>
                  <w:r w:rsidRPr="0019589E">
                    <w:rPr>
                      <w:lang w:val="bs-Latn-BA"/>
                    </w:rPr>
                    <w:t>њених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економских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, </w:t>
                  </w:r>
                  <w:proofErr w:type="spellStart"/>
                  <w:r w:rsidRPr="0019589E">
                    <w:rPr>
                      <w:lang w:val="bs-Latn-BA"/>
                    </w:rPr>
                    <w:t>културних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, </w:t>
                  </w:r>
                  <w:proofErr w:type="spellStart"/>
                  <w:r w:rsidRPr="0019589E">
                    <w:rPr>
                      <w:lang w:val="bs-Latn-BA"/>
                    </w:rPr>
                    <w:t>природних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и </w:t>
                  </w:r>
                  <w:proofErr w:type="spellStart"/>
                  <w:r w:rsidRPr="0019589E">
                    <w:rPr>
                      <w:lang w:val="bs-Latn-BA"/>
                    </w:rPr>
                    <w:t>људских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ресурса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кроз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јачање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људских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потенцијала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и </w:t>
                  </w:r>
                  <w:proofErr w:type="spellStart"/>
                  <w:r w:rsidRPr="0019589E">
                    <w:rPr>
                      <w:lang w:val="bs-Latn-BA"/>
                    </w:rPr>
                    <w:t>заједничких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институционалних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мрежа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локалних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заједница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те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локалних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приватних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и </w:t>
                  </w:r>
                  <w:proofErr w:type="spellStart"/>
                  <w:r w:rsidRPr="0019589E">
                    <w:rPr>
                      <w:lang w:val="bs-Latn-BA"/>
                    </w:rPr>
                    <w:t>јавних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актера</w:t>
                  </w:r>
                  <w:proofErr w:type="spellEnd"/>
                  <w:r w:rsidRPr="0019589E">
                    <w:rPr>
                      <w:lang w:val="bs-Latn-BA"/>
                    </w:rPr>
                    <w:t>.</w:t>
                  </w:r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 w:rsidRPr="00786D43">
                    <w:rPr>
                      <w:lang w:val="bs-Latn-BA"/>
                    </w:rPr>
                    <w:t>Укупн</w:t>
                  </w:r>
                  <w:r>
                    <w:rPr>
                      <w:lang w:val="bs-Latn-BA"/>
                    </w:rPr>
                    <w:t>о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доступна</w:t>
                  </w:r>
                  <w:proofErr w:type="spellEnd"/>
                  <w:r w:rsidRPr="00786D43">
                    <w:rPr>
                      <w:lang w:val="bs-Latn-BA"/>
                    </w:rPr>
                    <w:t xml:space="preserve"> ИПА</w:t>
                  </w:r>
                  <w:r>
                    <w:rPr>
                      <w:lang w:val="bs-Latn-BA"/>
                    </w:rPr>
                    <w:t xml:space="preserve"> II </w:t>
                  </w:r>
                  <w:proofErr w:type="spellStart"/>
                  <w:r w:rsidRPr="00786D43">
                    <w:rPr>
                      <w:lang w:val="bs-Latn-BA"/>
                    </w:rPr>
                    <w:t>средства</w:t>
                  </w:r>
                  <w:proofErr w:type="spellEnd"/>
                  <w:r w:rsidRPr="00786D43">
                    <w:rPr>
                      <w:lang w:val="bs-Latn-BA"/>
                    </w:rPr>
                    <w:t xml:space="preserve"> </w:t>
                  </w:r>
                  <w:proofErr w:type="spellStart"/>
                  <w:r w:rsidRPr="00786D43">
                    <w:rPr>
                      <w:lang w:val="bs-Latn-BA"/>
                    </w:rPr>
                    <w:t>за</w:t>
                  </w:r>
                  <w:proofErr w:type="spellEnd"/>
                  <w:r w:rsidRPr="00786D43">
                    <w:rPr>
                      <w:lang w:val="bs-Latn-BA"/>
                    </w:rPr>
                    <w:t xml:space="preserve"> </w:t>
                  </w:r>
                  <w:proofErr w:type="spellStart"/>
                  <w:r w:rsidRPr="00786D43">
                    <w:rPr>
                      <w:lang w:val="bs-Latn-BA"/>
                    </w:rPr>
                    <w:t>Програм</w:t>
                  </w:r>
                  <w:proofErr w:type="spellEnd"/>
                  <w:r w:rsidRPr="00786D43">
                    <w:rPr>
                      <w:lang w:val="bs-Latn-BA"/>
                    </w:rPr>
                    <w:t xml:space="preserve"> </w:t>
                  </w:r>
                  <w:proofErr w:type="spellStart"/>
                  <w:r w:rsidRPr="00786D43">
                    <w:rPr>
                      <w:lang w:val="bs-Latn-BA"/>
                    </w:rPr>
                    <w:t>прекограничне</w:t>
                  </w:r>
                  <w:proofErr w:type="spellEnd"/>
                  <w:r w:rsidRPr="00786D43">
                    <w:rPr>
                      <w:lang w:val="bs-Latn-BA"/>
                    </w:rPr>
                    <w:t xml:space="preserve"> </w:t>
                  </w:r>
                  <w:proofErr w:type="spellStart"/>
                  <w:r w:rsidRPr="00786D43">
                    <w:rPr>
                      <w:lang w:val="bs-Latn-BA"/>
                    </w:rPr>
                    <w:t>сарадње</w:t>
                  </w:r>
                  <w:proofErr w:type="spellEnd"/>
                  <w:r w:rsidRPr="00786D43">
                    <w:rPr>
                      <w:lang w:val="bs-Latn-BA"/>
                    </w:rPr>
                    <w:t xml:space="preserve"> </w:t>
                  </w:r>
                  <w:proofErr w:type="spellStart"/>
                  <w:r w:rsidRPr="00786D43">
                    <w:rPr>
                      <w:lang w:val="bs-Latn-BA"/>
                    </w:rPr>
                    <w:t>Б</w:t>
                  </w:r>
                  <w:r>
                    <w:rPr>
                      <w:lang w:val="bs-Latn-BA"/>
                    </w:rPr>
                    <w:t>иХ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r w:rsidRPr="00786D43">
                    <w:rPr>
                      <w:lang w:val="bs-Latn-BA"/>
                    </w:rPr>
                    <w:t xml:space="preserve">и </w:t>
                  </w:r>
                  <w:proofErr w:type="spellStart"/>
                  <w:r w:rsidRPr="00786D43">
                    <w:rPr>
                      <w:lang w:val="bs-Latn-BA"/>
                    </w:rPr>
                    <w:t>Црне</w:t>
                  </w:r>
                  <w:proofErr w:type="spellEnd"/>
                  <w:r w:rsidRPr="00786D43">
                    <w:rPr>
                      <w:lang w:val="bs-Latn-BA"/>
                    </w:rPr>
                    <w:t xml:space="preserve"> </w:t>
                  </w:r>
                  <w:proofErr w:type="spellStart"/>
                  <w:r w:rsidRPr="00786D43">
                    <w:rPr>
                      <w:lang w:val="bs-Latn-BA"/>
                    </w:rPr>
                    <w:t>Горе</w:t>
                  </w:r>
                  <w:proofErr w:type="spellEnd"/>
                  <w:r w:rsidRPr="00786D43">
                    <w:rPr>
                      <w:lang w:val="bs-Latn-BA"/>
                    </w:rPr>
                    <w:t xml:space="preserve"> 201</w:t>
                  </w:r>
                  <w:r>
                    <w:rPr>
                      <w:lang w:val="bs-Latn-BA"/>
                    </w:rPr>
                    <w:t>4</w:t>
                  </w:r>
                  <w:r w:rsidRPr="00786D43">
                    <w:rPr>
                      <w:lang w:val="bs-Latn-BA"/>
                    </w:rPr>
                    <w:t>-202</w:t>
                  </w:r>
                  <w:r>
                    <w:rPr>
                      <w:lang w:val="bs-Latn-BA"/>
                    </w:rPr>
                    <w:t>0</w:t>
                  </w:r>
                  <w:r w:rsidRPr="00786D43">
                    <w:rPr>
                      <w:lang w:val="bs-Latn-BA"/>
                    </w:rPr>
                    <w:t xml:space="preserve"> </w:t>
                  </w:r>
                  <w:proofErr w:type="spellStart"/>
                  <w:r w:rsidRPr="00786D43">
                    <w:rPr>
                      <w:lang w:val="bs-Latn-BA"/>
                    </w:rPr>
                    <w:t>износ</w:t>
                  </w:r>
                  <w:r>
                    <w:rPr>
                      <w:lang w:val="bs-Latn-BA"/>
                    </w:rPr>
                    <w:t>ила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су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r w:rsidRPr="00786D43">
                    <w:rPr>
                      <w:lang w:val="bs-Latn-BA"/>
                    </w:rPr>
                    <w:t>8</w:t>
                  </w:r>
                  <w:r>
                    <w:rPr>
                      <w:lang w:val="bs-Latn-BA"/>
                    </w:rPr>
                    <w:t xml:space="preserve">,4 </w:t>
                  </w:r>
                  <w:proofErr w:type="spellStart"/>
                  <w:r>
                    <w:rPr>
                      <w:lang w:val="bs-Latn-BA"/>
                    </w:rPr>
                    <w:t>милиона</w:t>
                  </w:r>
                  <w:proofErr w:type="spellEnd"/>
                  <w:r w:rsidRPr="00786D43">
                    <w:rPr>
                      <w:lang w:val="bs-Latn-BA"/>
                    </w:rPr>
                    <w:t xml:space="preserve"> </w:t>
                  </w:r>
                  <w:proofErr w:type="spellStart"/>
                  <w:r w:rsidRPr="00786D43">
                    <w:rPr>
                      <w:lang w:val="bs-Latn-BA"/>
                    </w:rPr>
                    <w:t>е</w:t>
                  </w:r>
                  <w:r>
                    <w:rPr>
                      <w:lang w:val="bs-Latn-BA"/>
                    </w:rPr>
                    <w:t>в</w:t>
                  </w:r>
                  <w:r w:rsidRPr="00786D43">
                    <w:rPr>
                      <w:lang w:val="bs-Latn-BA"/>
                    </w:rPr>
                    <w:t>ра</w:t>
                  </w:r>
                  <w:proofErr w:type="spellEnd"/>
                  <w:r w:rsidRPr="00786D43">
                    <w:rPr>
                      <w:lang w:val="bs-Latn-BA"/>
                    </w:rPr>
                    <w:t>.</w:t>
                  </w:r>
                  <w:r>
                    <w:rPr>
                      <w:lang w:val="bs-Latn-BA"/>
                    </w:rPr>
                    <w:t xml:space="preserve"> У </w:t>
                  </w:r>
                  <w:proofErr w:type="spellStart"/>
                  <w:r>
                    <w:rPr>
                      <w:lang w:val="bs-Latn-BA"/>
                    </w:rPr>
                    <w:t>оквиру</w:t>
                  </w:r>
                  <w:proofErr w:type="spellEnd"/>
                  <w:r>
                    <w:rPr>
                      <w:lang w:val="bs-Latn-BA"/>
                    </w:rPr>
                    <w:t xml:space="preserve">  </w:t>
                  </w:r>
                  <w:proofErr w:type="spellStart"/>
                  <w:r>
                    <w:rPr>
                      <w:lang w:val="bs-Latn-BA"/>
                    </w:rPr>
                    <w:t>Програма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реализовано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је</w:t>
                  </w:r>
                  <w:proofErr w:type="spellEnd"/>
                  <w:r>
                    <w:rPr>
                      <w:lang w:val="bs-Latn-BA"/>
                    </w:rPr>
                    <w:t xml:space="preserve"> 20 </w:t>
                  </w:r>
                  <w:proofErr w:type="spellStart"/>
                  <w:r>
                    <w:rPr>
                      <w:lang w:val="bs-Latn-BA"/>
                    </w:rPr>
                    <w:t>пројеката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укупне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вриједности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преко</w:t>
                  </w:r>
                  <w:proofErr w:type="spellEnd"/>
                  <w:r>
                    <w:rPr>
                      <w:lang w:val="bs-Latn-BA"/>
                    </w:rPr>
                    <w:t xml:space="preserve"> 9 </w:t>
                  </w:r>
                  <w:proofErr w:type="spellStart"/>
                  <w:r>
                    <w:rPr>
                      <w:lang w:val="bs-Latn-BA"/>
                    </w:rPr>
                    <w:t>милиона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евра</w:t>
                  </w:r>
                  <w:proofErr w:type="spellEnd"/>
                  <w:r>
                    <w:rPr>
                      <w:lang w:val="bs-Latn-BA"/>
                    </w:rPr>
                    <w:t xml:space="preserve">, </w:t>
                  </w:r>
                  <w:proofErr w:type="spellStart"/>
                  <w:r>
                    <w:rPr>
                      <w:lang w:val="bs-Latn-BA"/>
                    </w:rPr>
                    <w:t>од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чега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је</w:t>
                  </w:r>
                  <w:proofErr w:type="spellEnd"/>
                  <w:r>
                    <w:rPr>
                      <w:lang w:val="bs-Latn-BA"/>
                    </w:rPr>
                    <w:t xml:space="preserve"> ЕУ </w:t>
                  </w:r>
                  <w:proofErr w:type="spellStart"/>
                  <w:r>
                    <w:rPr>
                      <w:lang w:val="bs-Latn-BA"/>
                    </w:rPr>
                    <w:t>финансирала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близу</w:t>
                  </w:r>
                  <w:proofErr w:type="spellEnd"/>
                  <w:r>
                    <w:rPr>
                      <w:lang w:val="bs-Latn-BA"/>
                    </w:rPr>
                    <w:t xml:space="preserve"> 7,5 </w:t>
                  </w:r>
                  <w:proofErr w:type="spellStart"/>
                  <w:r>
                    <w:rPr>
                      <w:lang w:val="bs-Latn-BA"/>
                    </w:rPr>
                    <w:t>милиона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евра</w:t>
                  </w:r>
                  <w:proofErr w:type="spellEnd"/>
                  <w:r>
                    <w:rPr>
                      <w:lang w:val="bs-Latn-BA"/>
                    </w:rPr>
                    <w:t xml:space="preserve">. </w:t>
                  </w:r>
                  <w:proofErr w:type="spellStart"/>
                  <w:r w:rsidRPr="0019589E">
                    <w:rPr>
                      <w:lang w:val="bs-Latn-BA"/>
                    </w:rPr>
                    <w:t>Информације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о ИПА</w:t>
                  </w:r>
                  <w:r>
                    <w:rPr>
                      <w:lang w:val="bs-Latn-BA"/>
                    </w:rPr>
                    <w:t xml:space="preserve"> II </w:t>
                  </w:r>
                  <w:proofErr w:type="spellStart"/>
                  <w:r w:rsidRPr="0019589E">
                    <w:rPr>
                      <w:lang w:val="bs-Latn-BA"/>
                    </w:rPr>
                    <w:t>Програму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прекограничне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сарадње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БиХ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r w:rsidRPr="0019589E">
                    <w:rPr>
                      <w:lang w:val="bs-Latn-BA"/>
                    </w:rPr>
                    <w:t>-</w:t>
                  </w:r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Црна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Гора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2014-2020</w:t>
                  </w:r>
                  <w:r>
                    <w:rPr>
                      <w:lang w:val="bs-Latn-BA"/>
                    </w:rPr>
                    <w:t xml:space="preserve">, </w:t>
                  </w:r>
                  <w:proofErr w:type="spellStart"/>
                  <w:r>
                    <w:rPr>
                      <w:lang w:val="bs-Latn-BA"/>
                    </w:rPr>
                    <w:t>као</w:t>
                  </w:r>
                  <w:proofErr w:type="spellEnd"/>
                  <w:r>
                    <w:rPr>
                      <w:lang w:val="bs-Latn-BA"/>
                    </w:rPr>
                    <w:t xml:space="preserve"> и о </w:t>
                  </w:r>
                  <w:proofErr w:type="spellStart"/>
                  <w:r>
                    <w:rPr>
                      <w:lang w:val="bs-Latn-BA"/>
                    </w:rPr>
                    <w:t>наредној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фази</w:t>
                  </w:r>
                  <w:proofErr w:type="spellEnd"/>
                  <w:r>
                    <w:rPr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lang w:val="bs-Latn-BA"/>
                    </w:rPr>
                    <w:t>Програма</w:t>
                  </w:r>
                  <w:proofErr w:type="spellEnd"/>
                  <w:r>
                    <w:rPr>
                      <w:lang w:val="bs-Latn-BA"/>
                    </w:rPr>
                    <w:t xml:space="preserve"> 2021-2027</w:t>
                  </w:r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доступне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су</w:t>
                  </w:r>
                  <w:proofErr w:type="spellEnd"/>
                  <w:r w:rsidRPr="0019589E">
                    <w:rPr>
                      <w:lang w:val="bs-Latn-BA"/>
                    </w:rPr>
                    <w:t xml:space="preserve"> </w:t>
                  </w:r>
                  <w:proofErr w:type="spellStart"/>
                  <w:r w:rsidRPr="0019589E">
                    <w:rPr>
                      <w:lang w:val="bs-Latn-BA"/>
                    </w:rPr>
                    <w:t>на</w:t>
                  </w:r>
                  <w:proofErr w:type="spellEnd"/>
                  <w:r>
                    <w:rPr>
                      <w:lang w:val="bs-Latn-BA"/>
                    </w:rPr>
                    <w:t>:</w:t>
                  </w:r>
                  <w:r w:rsidR="00EE6077" w:rsidRPr="0019589E">
                    <w:rPr>
                      <w:lang w:val="bs-Latn-BA"/>
                    </w:rPr>
                    <w:t xml:space="preserve"> </w:t>
                  </w:r>
                  <w:hyperlink r:id="rId5" w:history="1">
                    <w:r w:rsidR="00EE6077" w:rsidRPr="00432E62">
                      <w:rPr>
                        <w:rStyle w:val="Hiperveza"/>
                        <w:lang w:val="bs-Latn-BA"/>
                      </w:rPr>
                      <w:t>www.cbc.bih-mne.org</w:t>
                    </w:r>
                  </w:hyperlink>
                  <w:r w:rsidR="00EE6077" w:rsidRPr="0019589E">
                    <w:rPr>
                      <w:lang w:val="bs-Latn-BA"/>
                    </w:rPr>
                    <w:t xml:space="preserve">, </w:t>
                  </w:r>
                  <w:hyperlink r:id="rId6" w:history="1">
                    <w:r w:rsidR="00EE6077" w:rsidRPr="00432E62">
                      <w:rPr>
                        <w:rStyle w:val="Hiperveza"/>
                        <w:lang w:val="bs-Latn-BA"/>
                      </w:rPr>
                      <w:t>www.dei.gov.ba</w:t>
                    </w:r>
                  </w:hyperlink>
                  <w:r w:rsidR="00EE6077">
                    <w:rPr>
                      <w:lang w:val="bs-Latn-BA"/>
                    </w:rPr>
                    <w:t xml:space="preserve"> </w:t>
                  </w:r>
                  <w:r w:rsidR="00EE6077" w:rsidRPr="0019589E">
                    <w:rPr>
                      <w:lang w:val="bs-Latn-BA"/>
                    </w:rPr>
                    <w:t xml:space="preserve"> i </w:t>
                  </w:r>
                  <w:r w:rsidR="00EE6077" w:rsidRPr="00786D43">
                    <w:t xml:space="preserve"> </w:t>
                  </w:r>
                  <w:hyperlink r:id="rId7" w:history="1">
                    <w:r w:rsidR="00EE6077" w:rsidRPr="00432E62">
                      <w:rPr>
                        <w:rStyle w:val="Hiperveza"/>
                        <w:lang w:val="bs-Latn-BA"/>
                      </w:rPr>
                      <w:t>www.gov.me/mep</w:t>
                    </w:r>
                  </w:hyperlink>
                  <w:r w:rsidR="00EE6077">
                    <w:rPr>
                      <w:lang w:val="bs-Latn-BA"/>
                    </w:rPr>
                    <w:t xml:space="preserve">. </w:t>
                  </w:r>
                </w:p>
              </w:txbxContent>
            </v:textbox>
          </v:shape>
        </w:pict>
      </w:r>
    </w:p>
    <w:p w14:paraId="4DCEB4C6" w14:textId="7413D957" w:rsidR="00EE6077" w:rsidRDefault="00EE6077" w:rsidP="00EE6077">
      <w:pPr>
        <w:jc w:val="both"/>
      </w:pPr>
    </w:p>
    <w:p w14:paraId="0DF9E49A" w14:textId="77777777" w:rsidR="00EE6077" w:rsidRDefault="00EE6077" w:rsidP="00EE6077">
      <w:pPr>
        <w:jc w:val="both"/>
      </w:pPr>
    </w:p>
    <w:p w14:paraId="46C3A529" w14:textId="77777777" w:rsidR="00EE6077" w:rsidRDefault="00EE6077" w:rsidP="00EE6077">
      <w:pPr>
        <w:jc w:val="both"/>
      </w:pPr>
    </w:p>
    <w:p w14:paraId="5AA3FF18" w14:textId="77777777" w:rsidR="00EE6077" w:rsidRDefault="00EE6077" w:rsidP="00EE6077">
      <w:pPr>
        <w:jc w:val="both"/>
      </w:pPr>
    </w:p>
    <w:p w14:paraId="607E1675" w14:textId="77777777" w:rsidR="00EE6077" w:rsidRDefault="00EE6077" w:rsidP="00EE6077">
      <w:pPr>
        <w:jc w:val="both"/>
      </w:pPr>
    </w:p>
    <w:p w14:paraId="60305F11" w14:textId="77777777" w:rsidR="00EE6077" w:rsidRDefault="00EE6077" w:rsidP="00EE6077">
      <w:pPr>
        <w:jc w:val="both"/>
      </w:pPr>
    </w:p>
    <w:p w14:paraId="3ABC03D7" w14:textId="77777777" w:rsidR="00EE6077" w:rsidRDefault="00EE6077" w:rsidP="00EE6077">
      <w:pPr>
        <w:jc w:val="both"/>
      </w:pPr>
    </w:p>
    <w:p w14:paraId="59EC21D3" w14:textId="77777777" w:rsidR="00EE6077" w:rsidRDefault="00EE6077" w:rsidP="00EE6077">
      <w:pPr>
        <w:jc w:val="both"/>
      </w:pPr>
    </w:p>
    <w:p w14:paraId="52DA89DF" w14:textId="77777777" w:rsidR="00EE6077" w:rsidRPr="001106DA" w:rsidRDefault="00EE6077" w:rsidP="00EE6077">
      <w:pPr>
        <w:jc w:val="both"/>
      </w:pPr>
    </w:p>
    <w:p w14:paraId="24E81145" w14:textId="77777777" w:rsidR="00EE6077" w:rsidRDefault="00EE6077" w:rsidP="00EE6077">
      <w:pPr>
        <w:jc w:val="center"/>
        <w:rPr>
          <w:b/>
        </w:rPr>
      </w:pPr>
    </w:p>
    <w:p w14:paraId="75EB5510" w14:textId="77777777" w:rsidR="00EE6077" w:rsidRDefault="00EE6077" w:rsidP="00EE6077">
      <w:pPr>
        <w:jc w:val="center"/>
        <w:rPr>
          <w:b/>
        </w:rPr>
      </w:pPr>
    </w:p>
    <w:p w14:paraId="602B2E36" w14:textId="77777777" w:rsidR="00EE6077" w:rsidRDefault="00EE6077" w:rsidP="00EE6077">
      <w:pPr>
        <w:jc w:val="center"/>
        <w:rPr>
          <w:b/>
        </w:rPr>
      </w:pPr>
    </w:p>
    <w:p w14:paraId="7398C0EE" w14:textId="77777777" w:rsidR="00EE6077" w:rsidRDefault="00EE6077" w:rsidP="00EE6077">
      <w:pPr>
        <w:jc w:val="center"/>
        <w:rPr>
          <w:b/>
        </w:rPr>
      </w:pPr>
    </w:p>
    <w:p w14:paraId="462E5934" w14:textId="77777777" w:rsidR="00EE6077" w:rsidRDefault="00EE6077" w:rsidP="00EE6077">
      <w:pPr>
        <w:ind w:right="1410"/>
      </w:pPr>
    </w:p>
    <w:p w14:paraId="58AA2DFA" w14:textId="77777777" w:rsidR="00217E92" w:rsidRDefault="00217E92" w:rsidP="000627AC">
      <w:pPr>
        <w:ind w:right="1410"/>
        <w:jc w:val="right"/>
      </w:pPr>
    </w:p>
    <w:p w14:paraId="3B696458" w14:textId="6EA20517" w:rsidR="006B14E1" w:rsidRDefault="006B14E1" w:rsidP="000627AC">
      <w:pPr>
        <w:ind w:right="1410"/>
        <w:jc w:val="right"/>
      </w:pPr>
      <w:r>
        <w:t>Дирекција за европске интеграције</w:t>
      </w:r>
    </w:p>
    <w:sectPr w:rsidR="006B14E1" w:rsidSect="00EE6077">
      <w:footerReference w:type="even" r:id="rId8"/>
      <w:headerReference w:type="first" r:id="rId9"/>
      <w:footerReference w:type="first" r:id="rId10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F59C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19E24A9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0752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>, 71000 Sarajevo,</w:t>
    </w:r>
    <w:r>
      <w:rPr>
        <w:sz w:val="18"/>
        <w:szCs w:val="18"/>
      </w:rPr>
      <w:t xml:space="preserve">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 xml:space="preserve">55 </w:t>
    </w:r>
    <w:r>
      <w:rPr>
        <w:sz w:val="18"/>
        <w:szCs w:val="18"/>
      </w:rPr>
      <w:t>317</w:t>
    </w:r>
    <w:r>
      <w:rPr>
        <w:sz w:val="18"/>
        <w:szCs w:val="18"/>
      </w:rPr>
      <w:t>; http://www.dei.gov.ba</w:t>
    </w:r>
  </w:p>
  <w:p w14:paraId="2673A052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 xml:space="preserve">: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74C18AD1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30D9D514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</w:t>
          </w:r>
          <w:r>
            <w:rPr>
              <w:rFonts w:ascii="Tahoma" w:hAnsi="Tahoma"/>
              <w:position w:val="14"/>
              <w:sz w:val="22"/>
            </w:rPr>
            <w:t xml:space="preserve">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2FD02F51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3DCB2D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47476715" r:id="rId2"/>
            </w:object>
          </w:r>
        </w:p>
      </w:tc>
      <w:tc>
        <w:tcPr>
          <w:tcW w:w="4111" w:type="dxa"/>
          <w:vAlign w:val="center"/>
        </w:tcPr>
        <w:p w14:paraId="60B4021A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7EB98EA3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3FF758EE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0F1B769C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2BA1F17A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6058B02D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2FA201B2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7527D484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1410B767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68A19FB0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456B8C4F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49F283FF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77BEAA8B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1B781342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242"/>
    <w:multiLevelType w:val="hybridMultilevel"/>
    <w:tmpl w:val="4B88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2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77"/>
    <w:rsid w:val="000009E3"/>
    <w:rsid w:val="00005FF6"/>
    <w:rsid w:val="0000737A"/>
    <w:rsid w:val="000122EE"/>
    <w:rsid w:val="00040584"/>
    <w:rsid w:val="000513CC"/>
    <w:rsid w:val="00054524"/>
    <w:rsid w:val="000B27FE"/>
    <w:rsid w:val="000B4DE1"/>
    <w:rsid w:val="000B5603"/>
    <w:rsid w:val="000C2C00"/>
    <w:rsid w:val="000E0881"/>
    <w:rsid w:val="00111F23"/>
    <w:rsid w:val="00116346"/>
    <w:rsid w:val="00130322"/>
    <w:rsid w:val="00134AE5"/>
    <w:rsid w:val="001858F3"/>
    <w:rsid w:val="001A3514"/>
    <w:rsid w:val="001F54B6"/>
    <w:rsid w:val="001F5ED3"/>
    <w:rsid w:val="00217E92"/>
    <w:rsid w:val="0022371E"/>
    <w:rsid w:val="002263A0"/>
    <w:rsid w:val="00247BFA"/>
    <w:rsid w:val="0025144E"/>
    <w:rsid w:val="00252855"/>
    <w:rsid w:val="002734B4"/>
    <w:rsid w:val="002A385A"/>
    <w:rsid w:val="002A6943"/>
    <w:rsid w:val="002E70E7"/>
    <w:rsid w:val="002F445D"/>
    <w:rsid w:val="00305677"/>
    <w:rsid w:val="00331664"/>
    <w:rsid w:val="0035244B"/>
    <w:rsid w:val="003611A0"/>
    <w:rsid w:val="003663A9"/>
    <w:rsid w:val="003F1021"/>
    <w:rsid w:val="00405F9E"/>
    <w:rsid w:val="0044666D"/>
    <w:rsid w:val="00453675"/>
    <w:rsid w:val="00455B80"/>
    <w:rsid w:val="0046425C"/>
    <w:rsid w:val="00492D09"/>
    <w:rsid w:val="00493724"/>
    <w:rsid w:val="004A4ED6"/>
    <w:rsid w:val="004A5B0C"/>
    <w:rsid w:val="004D036A"/>
    <w:rsid w:val="004D78D3"/>
    <w:rsid w:val="004E451A"/>
    <w:rsid w:val="004E7ABB"/>
    <w:rsid w:val="005315B0"/>
    <w:rsid w:val="00536D4A"/>
    <w:rsid w:val="005900C3"/>
    <w:rsid w:val="00594367"/>
    <w:rsid w:val="005B29D8"/>
    <w:rsid w:val="005F3062"/>
    <w:rsid w:val="00611D50"/>
    <w:rsid w:val="006216AC"/>
    <w:rsid w:val="0063516C"/>
    <w:rsid w:val="006413CA"/>
    <w:rsid w:val="00665586"/>
    <w:rsid w:val="006874C3"/>
    <w:rsid w:val="00687FA9"/>
    <w:rsid w:val="0069198E"/>
    <w:rsid w:val="006959FA"/>
    <w:rsid w:val="006B14E1"/>
    <w:rsid w:val="006D40E9"/>
    <w:rsid w:val="006E7718"/>
    <w:rsid w:val="00713214"/>
    <w:rsid w:val="0074115A"/>
    <w:rsid w:val="00750114"/>
    <w:rsid w:val="00752943"/>
    <w:rsid w:val="007B6772"/>
    <w:rsid w:val="007D2379"/>
    <w:rsid w:val="00824ADF"/>
    <w:rsid w:val="00870557"/>
    <w:rsid w:val="00892F4B"/>
    <w:rsid w:val="008B1D90"/>
    <w:rsid w:val="008B2D63"/>
    <w:rsid w:val="008F06A9"/>
    <w:rsid w:val="009345B3"/>
    <w:rsid w:val="00941837"/>
    <w:rsid w:val="00942DF2"/>
    <w:rsid w:val="0094645A"/>
    <w:rsid w:val="00947EFD"/>
    <w:rsid w:val="00950D23"/>
    <w:rsid w:val="00985B1B"/>
    <w:rsid w:val="009F453A"/>
    <w:rsid w:val="00A23BAC"/>
    <w:rsid w:val="00A6728B"/>
    <w:rsid w:val="00A84A63"/>
    <w:rsid w:val="00A86DC0"/>
    <w:rsid w:val="00AB5C92"/>
    <w:rsid w:val="00AD7F23"/>
    <w:rsid w:val="00AF5615"/>
    <w:rsid w:val="00B44619"/>
    <w:rsid w:val="00B65F20"/>
    <w:rsid w:val="00B75288"/>
    <w:rsid w:val="00B8149D"/>
    <w:rsid w:val="00BA3EEB"/>
    <w:rsid w:val="00BA657E"/>
    <w:rsid w:val="00BC0BA9"/>
    <w:rsid w:val="00BD434B"/>
    <w:rsid w:val="00BE30AE"/>
    <w:rsid w:val="00BE7701"/>
    <w:rsid w:val="00C2640F"/>
    <w:rsid w:val="00C4188F"/>
    <w:rsid w:val="00C81703"/>
    <w:rsid w:val="00C86100"/>
    <w:rsid w:val="00CB7AE5"/>
    <w:rsid w:val="00CC166B"/>
    <w:rsid w:val="00CD4F48"/>
    <w:rsid w:val="00CF6632"/>
    <w:rsid w:val="00D00940"/>
    <w:rsid w:val="00D4129C"/>
    <w:rsid w:val="00D463BD"/>
    <w:rsid w:val="00D474E4"/>
    <w:rsid w:val="00D668C3"/>
    <w:rsid w:val="00D676D2"/>
    <w:rsid w:val="00DE1023"/>
    <w:rsid w:val="00DE2796"/>
    <w:rsid w:val="00DF54DB"/>
    <w:rsid w:val="00E76576"/>
    <w:rsid w:val="00EB449A"/>
    <w:rsid w:val="00EE6077"/>
    <w:rsid w:val="00F125E2"/>
    <w:rsid w:val="00F165FF"/>
    <w:rsid w:val="00F23771"/>
    <w:rsid w:val="00F347B7"/>
    <w:rsid w:val="00F466D6"/>
    <w:rsid w:val="00F739EC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C063DD"/>
  <w15:chartTrackingRefBased/>
  <w15:docId w15:val="{2A677EFF-B640-453A-B101-B3D2CBD2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E60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EE6077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EE6077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EE6077"/>
    <w:pPr>
      <w:ind w:left="720"/>
    </w:pPr>
  </w:style>
  <w:style w:type="character" w:styleId="Brojstranice">
    <w:name w:val="page number"/>
    <w:rsid w:val="00EE6077"/>
  </w:style>
  <w:style w:type="character" w:styleId="Hiperveza">
    <w:name w:val="Hyperlink"/>
    <w:rsid w:val="00EE6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me/me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i.gov.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bc.bih-mne.or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2023-06-05T11:16:00Z</dcterms:created>
  <dcterms:modified xsi:type="dcterms:W3CDTF">2023-06-05T11:25:00Z</dcterms:modified>
</cp:coreProperties>
</file>