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3C4167" w:rsidRPr="006E5DA8" w14:paraId="1E530C4C" w14:textId="77777777" w:rsidTr="00227E02">
        <w:trPr>
          <w:cantSplit/>
        </w:trPr>
        <w:tc>
          <w:tcPr>
            <w:tcW w:w="4111" w:type="dxa"/>
          </w:tcPr>
          <w:p w14:paraId="4EA28271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0" w:name="_Hlk164174801"/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B73013E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7E383D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808816612" r:id="rId5"/>
              </w:object>
            </w:r>
          </w:p>
        </w:tc>
        <w:tc>
          <w:tcPr>
            <w:tcW w:w="4111" w:type="dxa"/>
          </w:tcPr>
          <w:p w14:paraId="16037959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3C4167" w:rsidRPr="006E5DA8" w14:paraId="1915ECFD" w14:textId="77777777" w:rsidTr="00227E02">
        <w:trPr>
          <w:cantSplit/>
        </w:trPr>
        <w:tc>
          <w:tcPr>
            <w:tcW w:w="4111" w:type="dxa"/>
          </w:tcPr>
          <w:p w14:paraId="730B8597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10E4B9" w14:textId="77777777" w:rsidR="003C4167" w:rsidRPr="006E5DA8" w:rsidRDefault="003C4167" w:rsidP="00227E0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235237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3C4167" w:rsidRPr="006E5DA8" w14:paraId="17F042F1" w14:textId="77777777" w:rsidTr="00227E02">
        <w:trPr>
          <w:cantSplit/>
        </w:trPr>
        <w:tc>
          <w:tcPr>
            <w:tcW w:w="4111" w:type="dxa"/>
          </w:tcPr>
          <w:p w14:paraId="793153B0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4648676" w14:textId="77777777" w:rsidR="003C4167" w:rsidRPr="006E5DA8" w:rsidRDefault="003C4167" w:rsidP="00227E0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876310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C4167" w:rsidRPr="006E5DA8" w14:paraId="60DAF66C" w14:textId="77777777" w:rsidTr="00227E0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7744E121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87D9711" w14:textId="77777777" w:rsidR="003C4167" w:rsidRPr="006E5DA8" w:rsidRDefault="003C4167" w:rsidP="00227E02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5192630" w14:textId="77777777" w:rsidR="003C4167" w:rsidRPr="006E5DA8" w:rsidRDefault="003C4167" w:rsidP="00227E02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4B2C7828" w14:textId="77777777" w:rsidR="003C4167" w:rsidRDefault="003C4167" w:rsidP="003C4167">
      <w:pPr>
        <w:rPr>
          <w:rFonts w:ascii="Calibri" w:hAnsi="Calibri" w:cs="Calibri"/>
          <w:lang w:val="hr-HR"/>
        </w:rPr>
      </w:pPr>
    </w:p>
    <w:p w14:paraId="040A7818" w14:textId="5E254BA3" w:rsidR="003C4167" w:rsidRPr="00D85006" w:rsidRDefault="003C4167" w:rsidP="003C4167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>Sarajevo,</w:t>
      </w:r>
      <w:r>
        <w:rPr>
          <w:rFonts w:ascii="Calibri" w:hAnsi="Calibri" w:cs="Calibri"/>
          <w:lang w:val="hr-HR"/>
        </w:rPr>
        <w:t xml:space="preserve"> 16.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5.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2025. </w:t>
      </w:r>
      <w:r w:rsidRPr="00D85006">
        <w:rPr>
          <w:rFonts w:ascii="Calibri" w:hAnsi="Calibri" w:cs="Calibri"/>
          <w:lang w:val="hr-HR"/>
        </w:rPr>
        <w:t>godin</w:t>
      </w:r>
      <w:r>
        <w:rPr>
          <w:rFonts w:ascii="Calibri" w:hAnsi="Calibri" w:cs="Calibri"/>
          <w:lang w:val="hr-HR"/>
        </w:rPr>
        <w:t>e</w:t>
      </w:r>
    </w:p>
    <w:p w14:paraId="20ADD0DD" w14:textId="77777777" w:rsidR="003C4167" w:rsidRPr="00D85006" w:rsidRDefault="003C4167" w:rsidP="003C4167">
      <w:pPr>
        <w:rPr>
          <w:rFonts w:ascii="Calibri" w:hAnsi="Calibri" w:cs="Calibri"/>
          <w:lang w:val="hr-HR"/>
        </w:rPr>
      </w:pPr>
      <w:r w:rsidRPr="00D85006">
        <w:rPr>
          <w:rFonts w:ascii="Calibri" w:hAnsi="Calibri" w:cs="Calibri"/>
          <w:lang w:val="hr-HR"/>
        </w:rPr>
        <w:t xml:space="preserve">MEDIJIMA </w:t>
      </w:r>
    </w:p>
    <w:p w14:paraId="47328534" w14:textId="43B89F46" w:rsidR="003C4167" w:rsidRDefault="003C4167" w:rsidP="003C4167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PRIOPĆENJE</w:t>
      </w:r>
      <w:r>
        <w:rPr>
          <w:rFonts w:ascii="Calibri" w:hAnsi="Calibri" w:cs="Calibri"/>
          <w:b/>
          <w:lang w:val="hr-HR"/>
        </w:rPr>
        <w:t xml:space="preserve"> </w:t>
      </w:r>
      <w:r w:rsidRPr="0053174B">
        <w:rPr>
          <w:rFonts w:ascii="Calibri" w:hAnsi="Calibri" w:cs="Calibri"/>
          <w:b/>
          <w:lang w:val="hr-HR"/>
        </w:rPr>
        <w:t>ZA MEDIJE</w:t>
      </w:r>
    </w:p>
    <w:p w14:paraId="782CEA56" w14:textId="1CC326EF" w:rsidR="003C4167" w:rsidRPr="00C70D78" w:rsidRDefault="003C4167" w:rsidP="003C4167">
      <w:pPr>
        <w:jc w:val="center"/>
        <w:rPr>
          <w:rFonts w:ascii="Calibri" w:hAnsi="Calibri" w:cs="Calibri"/>
          <w:b/>
          <w:lang w:val="hr-HR"/>
        </w:rPr>
      </w:pPr>
      <w:r w:rsidRPr="00C70D78">
        <w:rPr>
          <w:rFonts w:ascii="Calibri" w:hAnsi="Calibri" w:cs="Calibri"/>
          <w:b/>
          <w:lang w:val="hr-HR"/>
        </w:rPr>
        <w:t xml:space="preserve">Nova šansa </w:t>
      </w:r>
      <w:r>
        <w:rPr>
          <w:rFonts w:ascii="Calibri" w:hAnsi="Calibri" w:cs="Calibri"/>
          <w:b/>
          <w:lang w:val="hr-HR"/>
        </w:rPr>
        <w:t xml:space="preserve">za </w:t>
      </w:r>
      <w:r w:rsidRPr="00C70D78">
        <w:rPr>
          <w:rFonts w:ascii="Calibri" w:hAnsi="Calibri" w:cs="Calibri"/>
          <w:b/>
          <w:lang w:val="hr-HR"/>
        </w:rPr>
        <w:t>konkretn</w:t>
      </w:r>
      <w:r>
        <w:rPr>
          <w:rFonts w:ascii="Calibri" w:hAnsi="Calibri" w:cs="Calibri"/>
          <w:b/>
          <w:lang w:val="hr-HR"/>
        </w:rPr>
        <w:t>e</w:t>
      </w:r>
      <w:r w:rsidRPr="00C70D78">
        <w:rPr>
          <w:rFonts w:ascii="Calibri" w:hAnsi="Calibri" w:cs="Calibri"/>
          <w:b/>
          <w:lang w:val="hr-HR"/>
        </w:rPr>
        <w:t xml:space="preserve"> promjen</w:t>
      </w:r>
      <w:r>
        <w:rPr>
          <w:rFonts w:ascii="Calibri" w:hAnsi="Calibri" w:cs="Calibri"/>
          <w:b/>
          <w:lang w:val="hr-HR"/>
        </w:rPr>
        <w:t xml:space="preserve">e </w:t>
      </w:r>
      <w:r w:rsidRPr="00C70D78">
        <w:rPr>
          <w:rFonts w:ascii="Calibri" w:hAnsi="Calibri" w:cs="Calibri"/>
          <w:b/>
          <w:lang w:val="hr-HR"/>
        </w:rPr>
        <w:t>u loka</w:t>
      </w:r>
      <w:r>
        <w:rPr>
          <w:rFonts w:ascii="Calibri" w:hAnsi="Calibri" w:cs="Calibri"/>
          <w:b/>
          <w:lang w:val="hr-HR"/>
        </w:rPr>
        <w:t>l</w:t>
      </w:r>
      <w:r w:rsidRPr="00C70D78">
        <w:rPr>
          <w:rFonts w:ascii="Calibri" w:hAnsi="Calibri" w:cs="Calibri"/>
          <w:b/>
          <w:lang w:val="hr-HR"/>
        </w:rPr>
        <w:t>nim zajednicama</w:t>
      </w:r>
    </w:p>
    <w:p w14:paraId="6E26EC43" w14:textId="77777777" w:rsidR="003C4167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6642AC77" w14:textId="6720F342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 xml:space="preserve">Povodom objave 2. poziva za dostavljanje projektnih prijedloga u okviru programa IPA ADRION u Sarajevu je 16. </w:t>
      </w:r>
      <w:r>
        <w:rPr>
          <w:rFonts w:ascii="Calibri" w:hAnsi="Calibri" w:cs="Calibri"/>
          <w:bCs/>
          <w:lang w:val="hr-HR"/>
        </w:rPr>
        <w:t>svibnja</w:t>
      </w:r>
      <w:r w:rsidRPr="00EA67BA">
        <w:rPr>
          <w:rFonts w:ascii="Calibri" w:hAnsi="Calibri" w:cs="Calibri"/>
          <w:bCs/>
          <w:lang w:val="hr-HR"/>
        </w:rPr>
        <w:t xml:space="preserve"> 2025. godine, u organizaciji nadležnog državnog tijela - Direkcije za e</w:t>
      </w:r>
      <w:r>
        <w:rPr>
          <w:rFonts w:ascii="Calibri" w:hAnsi="Calibri" w:cs="Calibri"/>
          <w:bCs/>
          <w:lang w:val="hr-HR"/>
        </w:rPr>
        <w:t>u</w:t>
      </w:r>
      <w:r w:rsidRPr="00EA67BA">
        <w:rPr>
          <w:rFonts w:ascii="Calibri" w:hAnsi="Calibri" w:cs="Calibri"/>
          <w:bCs/>
          <w:lang w:val="hr-HR"/>
        </w:rPr>
        <w:t xml:space="preserve">ropske integracije i Zajedničkog </w:t>
      </w:r>
      <w:r>
        <w:rPr>
          <w:rFonts w:ascii="Calibri" w:hAnsi="Calibri" w:cs="Calibri"/>
          <w:bCs/>
          <w:lang w:val="hr-HR"/>
        </w:rPr>
        <w:t>tajništva</w:t>
      </w:r>
      <w:r w:rsidRPr="00EA67BA">
        <w:rPr>
          <w:rFonts w:ascii="Calibri" w:hAnsi="Calibri" w:cs="Calibri"/>
          <w:bCs/>
          <w:lang w:val="hr-HR"/>
        </w:rPr>
        <w:t xml:space="preserve"> programa IPA ADRION, održana informativnu sesija za potencijalne aplikante. </w:t>
      </w:r>
    </w:p>
    <w:p w14:paraId="26DF4140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5DD6FCEE" w14:textId="31FA9B9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Direktorica Direkcije za e</w:t>
      </w:r>
      <w:r>
        <w:rPr>
          <w:rFonts w:ascii="Calibri" w:hAnsi="Calibri" w:cs="Calibri"/>
          <w:bCs/>
          <w:lang w:val="hr-HR"/>
        </w:rPr>
        <w:t>u</w:t>
      </w:r>
      <w:r w:rsidRPr="00EA67BA">
        <w:rPr>
          <w:rFonts w:ascii="Calibri" w:hAnsi="Calibri" w:cs="Calibri"/>
          <w:bCs/>
          <w:lang w:val="hr-HR"/>
        </w:rPr>
        <w:t>ropske integracije Elvira Habota</w:t>
      </w:r>
      <w:r>
        <w:rPr>
          <w:rFonts w:ascii="Calibri" w:hAnsi="Calibri" w:cs="Calibri"/>
          <w:bCs/>
          <w:lang w:val="hr-HR"/>
        </w:rPr>
        <w:t>,</w:t>
      </w:r>
      <w:r w:rsidRPr="00EA67BA">
        <w:rPr>
          <w:rFonts w:ascii="Calibri" w:hAnsi="Calibri" w:cs="Calibri"/>
          <w:bCs/>
          <w:lang w:val="hr-HR"/>
        </w:rPr>
        <w:t xml:space="preserve"> otvarajući informativnu sesiju</w:t>
      </w:r>
      <w:r>
        <w:rPr>
          <w:rFonts w:ascii="Calibri" w:hAnsi="Calibri" w:cs="Calibri"/>
          <w:bCs/>
          <w:lang w:val="hr-HR"/>
        </w:rPr>
        <w:t xml:space="preserve">,  </w:t>
      </w:r>
      <w:r w:rsidRPr="00EA67BA">
        <w:rPr>
          <w:rFonts w:ascii="Calibri" w:hAnsi="Calibri" w:cs="Calibri"/>
          <w:bCs/>
          <w:lang w:val="hr-HR"/>
        </w:rPr>
        <w:t xml:space="preserve"> istaknula</w:t>
      </w:r>
      <w:r>
        <w:rPr>
          <w:rFonts w:ascii="Calibri" w:hAnsi="Calibri" w:cs="Calibri"/>
          <w:bCs/>
          <w:lang w:val="hr-HR"/>
        </w:rPr>
        <w:t xml:space="preserve"> je</w:t>
      </w:r>
      <w:r w:rsidRPr="00EA67BA">
        <w:rPr>
          <w:rFonts w:ascii="Calibri" w:hAnsi="Calibri" w:cs="Calibri"/>
          <w:bCs/>
          <w:lang w:val="hr-HR"/>
        </w:rPr>
        <w:t xml:space="preserve"> kako je objavljeni poziv nova šansa da se doprinese konkretnim promjenama u lokalnim zajednicama. </w:t>
      </w:r>
    </w:p>
    <w:p w14:paraId="1BB217A5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1A41DEF9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„Rezultati prvog poziva u okviru programa ADRION pokazali su da je Bosna i Hercegovina značajno unaprijedila kapacitete za učešće u programima evropske teritorijalne saradnje - 59 partnera iz naše zemlje učestvuje u implementaciji 50 projekata i za svoje projektne aktivnosti su na raspolaganje dobili više od osam miliona eura, što je dvostruko više nego u cijeloj prethodnoj sedmogodišnjoj finansijskoj perspektivi“, kazala je direktorica Habota.</w:t>
      </w:r>
    </w:p>
    <w:p w14:paraId="6C13BB9D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4C1168FA" w14:textId="037DB4CE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 xml:space="preserve">Informativna sesija je bila prilika da se potencijalni aplikanti upoznaju s detaljima poziva i propozicijama za prijavu projektnih prijedloga. Drugi poziv je otvoren do 30. </w:t>
      </w:r>
      <w:r>
        <w:rPr>
          <w:rFonts w:ascii="Calibri" w:hAnsi="Calibri" w:cs="Calibri"/>
          <w:bCs/>
          <w:lang w:val="hr-HR"/>
        </w:rPr>
        <w:t>lipnja</w:t>
      </w:r>
      <w:r w:rsidRPr="00EA67BA">
        <w:rPr>
          <w:rFonts w:ascii="Calibri" w:hAnsi="Calibri" w:cs="Calibri"/>
          <w:bCs/>
          <w:lang w:val="hr-HR"/>
        </w:rPr>
        <w:t xml:space="preserve"> 2025. godine, a  fokus stavlja na zelenu i digitalnu tranziciju, inovacije, održivu mobilnost i očuvanje kulturne i prirodne baštine. Ukupni </w:t>
      </w:r>
      <w:r>
        <w:rPr>
          <w:rFonts w:ascii="Calibri" w:hAnsi="Calibri" w:cs="Calibri"/>
          <w:bCs/>
          <w:lang w:val="hr-HR"/>
        </w:rPr>
        <w:t>proračun</w:t>
      </w:r>
      <w:r w:rsidRPr="00EA67BA">
        <w:rPr>
          <w:rFonts w:ascii="Calibri" w:hAnsi="Calibri" w:cs="Calibri"/>
          <w:bCs/>
          <w:lang w:val="hr-HR"/>
        </w:rPr>
        <w:t xml:space="preserve"> poziva je 21,87 mili</w:t>
      </w:r>
      <w:r>
        <w:rPr>
          <w:rFonts w:ascii="Calibri" w:hAnsi="Calibri" w:cs="Calibri"/>
          <w:bCs/>
          <w:lang w:val="hr-HR"/>
        </w:rPr>
        <w:t>juna</w:t>
      </w:r>
      <w:r w:rsidRPr="00EA67BA">
        <w:rPr>
          <w:rFonts w:ascii="Calibri" w:hAnsi="Calibri" w:cs="Calibri"/>
          <w:bCs/>
          <w:lang w:val="hr-HR"/>
        </w:rPr>
        <w:t xml:space="preserve"> eura.</w:t>
      </w:r>
    </w:p>
    <w:p w14:paraId="52F50ADF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1DAEF4DD" w14:textId="2CF3F3D8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color w:val="000000"/>
          <w:lang w:val="hr-HR"/>
        </w:rPr>
        <w:t xml:space="preserve"> „</w:t>
      </w:r>
      <w:r w:rsidRPr="00EA67BA">
        <w:rPr>
          <w:rFonts w:ascii="Calibri" w:hAnsi="Calibri" w:cs="Calibri"/>
          <w:bCs/>
          <w:lang w:val="hr-HR"/>
        </w:rPr>
        <w:t xml:space="preserve">Najviši iznos bespovratnih sredstava po projektnom prijedlogu iznosi 1,2 miliona eura, a trajanje projekta može biti najduže 36 mjeseci. Važno je da projektni prijedlozi budu u skladu s aktivnostima predviđenim u dokumentaciji poziva jer postoje tematska ograničenja i upravo od njih treba polaziti prilikom osmišljavanja projekta“, pojasnila je Jelena Kolić iz Zajedničkog </w:t>
      </w:r>
      <w:r>
        <w:rPr>
          <w:rFonts w:ascii="Calibri" w:hAnsi="Calibri" w:cs="Calibri"/>
          <w:bCs/>
          <w:lang w:val="hr-HR"/>
        </w:rPr>
        <w:t>tajništva</w:t>
      </w:r>
      <w:r w:rsidRPr="00EA67BA">
        <w:rPr>
          <w:rFonts w:ascii="Calibri" w:hAnsi="Calibri" w:cs="Calibri"/>
          <w:bCs/>
          <w:lang w:val="hr-HR"/>
        </w:rPr>
        <w:t xml:space="preserve"> programa IPA ADRION. </w:t>
      </w:r>
    </w:p>
    <w:p w14:paraId="5BF492AF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50AC1997" w14:textId="47BF69C2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 xml:space="preserve">Ovo je bila prilika i za međusobno uvezivanje potencijalnih aplikanata i razmjenu pozitivnih priča, a jedna od njih je i projekt </w:t>
      </w:r>
      <w:hyperlink r:id="rId6" w:history="1">
        <w:r w:rsidRPr="00EA67BA">
          <w:rPr>
            <w:rStyle w:val="Hiperveza"/>
            <w:rFonts w:ascii="Calibri" w:hAnsi="Calibri" w:cs="Calibri"/>
            <w:bCs/>
            <w:lang w:val="hr-HR"/>
          </w:rPr>
          <w:t>LAMO</w:t>
        </w:r>
      </w:hyperlink>
      <w:r w:rsidRPr="00EA67BA">
        <w:rPr>
          <w:rFonts w:ascii="Calibri" w:hAnsi="Calibri" w:cs="Calibri"/>
          <w:bCs/>
          <w:lang w:val="hr-HR"/>
        </w:rPr>
        <w:t>, čiji je cilj promocija biciklizma kao održivog i aktivnog načina pr</w:t>
      </w:r>
      <w:r>
        <w:rPr>
          <w:rFonts w:ascii="Calibri" w:hAnsi="Calibri" w:cs="Calibri"/>
          <w:bCs/>
          <w:lang w:val="hr-HR"/>
        </w:rPr>
        <w:t>ij</w:t>
      </w:r>
      <w:r w:rsidRPr="00EA67BA">
        <w:rPr>
          <w:rFonts w:ascii="Calibri" w:hAnsi="Calibri" w:cs="Calibri"/>
          <w:bCs/>
          <w:lang w:val="hr-HR"/>
        </w:rPr>
        <w:t xml:space="preserve">evoza, a u kojem kao partner iz BiH </w:t>
      </w:r>
      <w:r>
        <w:rPr>
          <w:rFonts w:ascii="Calibri" w:hAnsi="Calibri" w:cs="Calibri"/>
          <w:bCs/>
          <w:lang w:val="hr-HR"/>
        </w:rPr>
        <w:t>sudjeluje</w:t>
      </w:r>
      <w:r w:rsidRPr="00EA67BA">
        <w:rPr>
          <w:rFonts w:ascii="Calibri" w:hAnsi="Calibri" w:cs="Calibri"/>
          <w:bCs/>
          <w:lang w:val="hr-HR"/>
        </w:rPr>
        <w:t xml:space="preserve"> Agencija za razvoj općine Tešanj - </w:t>
      </w:r>
      <w:r w:rsidRPr="00EA67BA">
        <w:rPr>
          <w:rFonts w:ascii="Calibri" w:hAnsi="Calibri" w:cs="Calibri"/>
          <w:bCs/>
          <w:i/>
          <w:iCs/>
          <w:lang w:val="hr-HR"/>
        </w:rPr>
        <w:t>TRA</w:t>
      </w:r>
      <w:r w:rsidRPr="00EA67BA">
        <w:rPr>
          <w:i/>
          <w:iCs/>
          <w:lang w:val="hr-HR"/>
        </w:rPr>
        <w:t xml:space="preserve"> </w:t>
      </w:r>
      <w:r w:rsidRPr="00EA67BA">
        <w:rPr>
          <w:rFonts w:ascii="Calibri" w:hAnsi="Calibri" w:cs="Calibri"/>
          <w:bCs/>
          <w:i/>
          <w:iCs/>
          <w:lang w:val="hr-HR"/>
        </w:rPr>
        <w:t>d.o.o.</w:t>
      </w:r>
      <w:r w:rsidRPr="00EA67BA">
        <w:rPr>
          <w:rFonts w:ascii="Calibri" w:hAnsi="Calibri" w:cs="Calibri"/>
          <w:bCs/>
          <w:lang w:val="hr-HR"/>
        </w:rPr>
        <w:t xml:space="preserve">    </w:t>
      </w:r>
    </w:p>
    <w:p w14:paraId="755EA3C6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4ABDCEAD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>„Uspješno učešće TRA d.o.o. u ovom programu potvrđuje kapacitete i međunarodnu otvorenost naše lokalne zajednice, općine Tešanj, ka inovativnim rješenjima za lokalne izazove. Drugi poziv u okviru IPA ADRION programa TRA d.o.o. planira iskoristiti kao priliku za uspostavu novih partnerstava i razvoj dodatnih projekata, kako bismo kroz konkretne aktivnosti pokušali unaprijediti kvalitet života u lokalnoj zajednici i šire“, kazao je Muamer Omahić iz Razvojne agencije Tešanj.</w:t>
      </w:r>
    </w:p>
    <w:p w14:paraId="6EAEA47A" w14:textId="72544473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lastRenderedPageBreak/>
        <w:t xml:space="preserve">Interreg IPA ADRION program jedan </w:t>
      </w:r>
      <w:r>
        <w:rPr>
          <w:rFonts w:ascii="Calibri" w:hAnsi="Calibri" w:cs="Calibri"/>
          <w:bCs/>
          <w:lang w:val="hr-HR"/>
        </w:rPr>
        <w:t xml:space="preserve">je </w:t>
      </w:r>
      <w:r w:rsidRPr="00EA67BA">
        <w:rPr>
          <w:rFonts w:ascii="Calibri" w:hAnsi="Calibri" w:cs="Calibri"/>
          <w:bCs/>
          <w:lang w:val="hr-HR"/>
        </w:rPr>
        <w:t>od tri transnacionalna programa koji su BiH otvoreni za korištenje u programskom razdoblju 2021</w:t>
      </w:r>
      <w:r>
        <w:rPr>
          <w:rFonts w:ascii="Calibri" w:hAnsi="Calibri" w:cs="Calibri"/>
          <w:bCs/>
          <w:lang w:val="hr-HR"/>
        </w:rPr>
        <w:t xml:space="preserve">. </w:t>
      </w:r>
      <w:r w:rsidRPr="00EA67BA">
        <w:rPr>
          <w:rFonts w:ascii="Calibri" w:hAnsi="Calibri" w:cs="Calibri"/>
          <w:bCs/>
          <w:lang w:val="hr-HR"/>
        </w:rPr>
        <w:t>-</w:t>
      </w:r>
      <w:r>
        <w:rPr>
          <w:rFonts w:ascii="Calibri" w:hAnsi="Calibri" w:cs="Calibri"/>
          <w:bCs/>
          <w:lang w:val="hr-HR"/>
        </w:rPr>
        <w:t xml:space="preserve"> </w:t>
      </w:r>
      <w:r w:rsidRPr="00EA67BA">
        <w:rPr>
          <w:rFonts w:ascii="Calibri" w:hAnsi="Calibri" w:cs="Calibri"/>
          <w:bCs/>
          <w:lang w:val="hr-HR"/>
        </w:rPr>
        <w:t>2027. godina. Program uključuje deset država korisnica, a njegov</w:t>
      </w:r>
      <w:r>
        <w:rPr>
          <w:rFonts w:ascii="Calibri" w:hAnsi="Calibri" w:cs="Calibri"/>
          <w:bCs/>
          <w:lang w:val="hr-HR"/>
        </w:rPr>
        <w:t xml:space="preserve"> proračun</w:t>
      </w:r>
      <w:r w:rsidRPr="00EA67BA">
        <w:rPr>
          <w:rFonts w:ascii="Calibri" w:hAnsi="Calibri" w:cs="Calibri"/>
          <w:bCs/>
          <w:lang w:val="hr-HR"/>
        </w:rPr>
        <w:t xml:space="preserve"> je 160,8 mili</w:t>
      </w:r>
      <w:r>
        <w:rPr>
          <w:rFonts w:ascii="Calibri" w:hAnsi="Calibri" w:cs="Calibri"/>
          <w:bCs/>
          <w:lang w:val="hr-HR"/>
        </w:rPr>
        <w:t>juna</w:t>
      </w:r>
      <w:r w:rsidRPr="00EA67BA">
        <w:rPr>
          <w:rFonts w:ascii="Calibri" w:hAnsi="Calibri" w:cs="Calibri"/>
          <w:bCs/>
          <w:lang w:val="hr-HR"/>
        </w:rPr>
        <w:t xml:space="preserve"> eura. </w:t>
      </w:r>
    </w:p>
    <w:p w14:paraId="3CE8D029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4A8687D7" w14:textId="2744CDD5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bCs/>
          <w:lang w:val="hr-HR"/>
        </w:rPr>
        <w:t xml:space="preserve">Više informacija o Interreg ADRION programu i 2. pozivu za prijavu projektnih prijedloga potencijalni aplikatni mogu pronaći na web stranici </w:t>
      </w:r>
      <w:hyperlink r:id="rId7" w:history="1">
        <w:r w:rsidRPr="00EA67BA">
          <w:rPr>
            <w:rStyle w:val="Hiperveza"/>
            <w:rFonts w:ascii="Calibri" w:hAnsi="Calibri" w:cs="Calibri"/>
            <w:bCs/>
            <w:lang w:val="hr-HR"/>
          </w:rPr>
          <w:t>Direkcije za e</w:t>
        </w:r>
        <w:r>
          <w:rPr>
            <w:rStyle w:val="Hiperveza"/>
            <w:rFonts w:ascii="Calibri" w:hAnsi="Calibri" w:cs="Calibri"/>
            <w:bCs/>
            <w:lang w:val="hr-HR"/>
          </w:rPr>
          <w:t>u</w:t>
        </w:r>
        <w:r w:rsidRPr="00EA67BA">
          <w:rPr>
            <w:rStyle w:val="Hiperveza"/>
            <w:rFonts w:ascii="Calibri" w:hAnsi="Calibri" w:cs="Calibri"/>
            <w:bCs/>
            <w:lang w:val="hr-HR"/>
          </w:rPr>
          <w:t>ropske integracije</w:t>
        </w:r>
      </w:hyperlink>
      <w:r w:rsidRPr="00EA67BA">
        <w:rPr>
          <w:rFonts w:ascii="Calibri" w:hAnsi="Calibri" w:cs="Calibri"/>
          <w:bCs/>
          <w:lang w:val="hr-HR"/>
        </w:rPr>
        <w:t xml:space="preserve"> ili na stranici</w:t>
      </w:r>
      <w:hyperlink r:id="rId8" w:history="1">
        <w:r w:rsidRPr="00EA67BA">
          <w:rPr>
            <w:rStyle w:val="Hiperveza"/>
            <w:rFonts w:ascii="Calibri" w:hAnsi="Calibri" w:cs="Calibri"/>
            <w:bCs/>
            <w:lang w:val="hr-HR"/>
          </w:rPr>
          <w:t xml:space="preserve"> Program</w:t>
        </w:r>
        <w:r w:rsidRPr="00EA67BA">
          <w:rPr>
            <w:rStyle w:val="Hiperveza"/>
            <w:rFonts w:ascii="Calibri" w:hAnsi="Calibri" w:cs="Calibri"/>
            <w:bCs/>
            <w:lang w:val="hr-HR"/>
          </w:rPr>
          <w:t>a</w:t>
        </w:r>
      </w:hyperlink>
      <w:r w:rsidRPr="00EA67BA">
        <w:rPr>
          <w:rFonts w:ascii="Calibri" w:hAnsi="Calibri" w:cs="Calibri"/>
          <w:bCs/>
          <w:lang w:val="hr-HR"/>
        </w:rPr>
        <w:t xml:space="preserve">. </w:t>
      </w:r>
    </w:p>
    <w:p w14:paraId="26161FDE" w14:textId="77777777" w:rsidR="003C4167" w:rsidRPr="00EA67BA" w:rsidRDefault="003C4167" w:rsidP="003C4167">
      <w:pPr>
        <w:jc w:val="both"/>
        <w:rPr>
          <w:rFonts w:ascii="Calibri" w:hAnsi="Calibri" w:cs="Calibri"/>
          <w:bCs/>
          <w:lang w:val="hr-HR"/>
        </w:rPr>
      </w:pPr>
    </w:p>
    <w:p w14:paraId="39D15C8B" w14:textId="77777777" w:rsidR="003C4167" w:rsidRPr="00EA67BA" w:rsidRDefault="003C4167" w:rsidP="003C4167">
      <w:pPr>
        <w:jc w:val="right"/>
        <w:rPr>
          <w:rFonts w:ascii="Calibri" w:hAnsi="Calibri" w:cs="Calibri"/>
          <w:lang w:val="hr-HR"/>
        </w:rPr>
      </w:pPr>
    </w:p>
    <w:p w14:paraId="2FD8129E" w14:textId="2D829ABD" w:rsidR="003C4167" w:rsidRPr="00EA67BA" w:rsidRDefault="003C4167" w:rsidP="003C4167">
      <w:pPr>
        <w:jc w:val="right"/>
        <w:rPr>
          <w:rFonts w:ascii="Calibri" w:hAnsi="Calibri" w:cs="Calibri"/>
          <w:bCs/>
          <w:lang w:val="hr-HR"/>
        </w:rPr>
      </w:pPr>
      <w:r w:rsidRPr="00EA67BA">
        <w:rPr>
          <w:rFonts w:ascii="Calibri" w:hAnsi="Calibri" w:cs="Calibri"/>
          <w:lang w:val="hr-HR"/>
        </w:rPr>
        <w:t>Direkcija za e</w:t>
      </w:r>
      <w:r>
        <w:rPr>
          <w:rFonts w:ascii="Calibri" w:hAnsi="Calibri" w:cs="Calibri"/>
          <w:lang w:val="hr-HR"/>
        </w:rPr>
        <w:t>u</w:t>
      </w:r>
      <w:r w:rsidRPr="00EA67BA">
        <w:rPr>
          <w:rFonts w:ascii="Calibri" w:hAnsi="Calibri" w:cs="Calibri"/>
          <w:lang w:val="hr-HR"/>
        </w:rPr>
        <w:t xml:space="preserve">ropske integracije </w:t>
      </w:r>
      <w:bookmarkEnd w:id="0"/>
    </w:p>
    <w:p w14:paraId="7F106254" w14:textId="77777777" w:rsidR="004D78D3" w:rsidRDefault="004D78D3"/>
    <w:sectPr w:rsidR="004D78D3" w:rsidSect="00925C11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143D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67C81DA8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</w:t>
    </w:r>
    <w:r w:rsidRPr="00964FA3">
      <w:rPr>
        <w:sz w:val="16"/>
        <w:szCs w:val="16"/>
        <w:lang w:val="sr-Cyrl-CS"/>
      </w:rPr>
      <w:t>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0326AA66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167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4167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0F7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8B05"/>
  <w15:chartTrackingRefBased/>
  <w15:docId w15:val="{D2F71F74-7F0D-4A73-8C84-E43E9793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3C41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3C4167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3C4167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3C4167"/>
    <w:pPr>
      <w:ind w:left="720"/>
    </w:pPr>
    <w:rPr>
      <w:lang w:val="hr-HR" w:eastAsia="hr-HR"/>
    </w:rPr>
  </w:style>
  <w:style w:type="character" w:styleId="Hiperveza">
    <w:name w:val="Hyperlink"/>
    <w:rsid w:val="003C4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ioninterreg.eu/index.php/about-program/programme/towards-the-new-adrion-a-view-ahead-on-the-next-programming-period-2021-20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bs/interreg-ipa-adrion-program-transnacionalne-saradn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.ba/2025/01/27/lamo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2025-05-15T10:11:00Z</dcterms:created>
  <dcterms:modified xsi:type="dcterms:W3CDTF">2025-05-15T10:17:00Z</dcterms:modified>
</cp:coreProperties>
</file>