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0974ED" w:rsidRPr="00DB2AB0" w14:paraId="575777AC" w14:textId="77777777" w:rsidTr="008021B9">
        <w:trPr>
          <w:cantSplit/>
        </w:trPr>
        <w:tc>
          <w:tcPr>
            <w:tcW w:w="4111" w:type="dxa"/>
          </w:tcPr>
          <w:p w14:paraId="400B7763" w14:textId="77777777" w:rsidR="000974ED" w:rsidRPr="00EC5882" w:rsidRDefault="000974ED" w:rsidP="008021B9">
            <w:pPr>
              <w:pStyle w:val="Normalnouvlaenje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2EFDF1E" w14:textId="77777777" w:rsidR="000974ED" w:rsidRPr="00EC5882" w:rsidRDefault="000974ED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object w:dxaOrig="833" w:dyaOrig="943" w14:anchorId="1D0767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4.25pt" o:ole="" fillcolor="window">
                  <v:imagedata r:id="rId4" o:title=""/>
                </v:shape>
                <o:OLEObject Type="Embed" ProgID="CorelDRAW.Graphic.9" ShapeID="_x0000_i1025" DrawAspect="Content" ObjectID="_1769945637" r:id="rId5"/>
              </w:object>
            </w:r>
          </w:p>
        </w:tc>
        <w:tc>
          <w:tcPr>
            <w:tcW w:w="4111" w:type="dxa"/>
          </w:tcPr>
          <w:p w14:paraId="174F46AF" w14:textId="77777777" w:rsidR="000974ED" w:rsidRPr="00EC5882" w:rsidRDefault="000974ED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0974ED" w:rsidRPr="00B0602C" w14:paraId="18693E45" w14:textId="77777777" w:rsidTr="008021B9">
        <w:trPr>
          <w:cantSplit/>
        </w:trPr>
        <w:tc>
          <w:tcPr>
            <w:tcW w:w="4111" w:type="dxa"/>
          </w:tcPr>
          <w:p w14:paraId="5196E1FE" w14:textId="77777777" w:rsidR="000974ED" w:rsidRPr="00B0602C" w:rsidRDefault="000974ED" w:rsidP="008021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68A551" w14:textId="77777777" w:rsidR="000974ED" w:rsidRPr="00B0602C" w:rsidRDefault="000974ED" w:rsidP="008021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9AD84F" w14:textId="77777777" w:rsidR="000974ED" w:rsidRPr="00B0602C" w:rsidRDefault="000974ED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0974ED" w:rsidRPr="00B0602C" w14:paraId="25F1E660" w14:textId="77777777" w:rsidTr="008021B9">
        <w:trPr>
          <w:cantSplit/>
        </w:trPr>
        <w:tc>
          <w:tcPr>
            <w:tcW w:w="4111" w:type="dxa"/>
          </w:tcPr>
          <w:p w14:paraId="1886A24E" w14:textId="77777777" w:rsidR="000974ED" w:rsidRPr="00B0602C" w:rsidRDefault="000974ED" w:rsidP="008021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00D3786" w14:textId="77777777" w:rsidR="000974ED" w:rsidRPr="00B0602C" w:rsidRDefault="000974ED" w:rsidP="008021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17B11A" w14:textId="77777777" w:rsidR="000974ED" w:rsidRPr="00B0602C" w:rsidRDefault="000974ED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974ED" w:rsidRPr="00B0602C" w14:paraId="471A8324" w14:textId="77777777" w:rsidTr="008021B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4C1FAD49" w14:textId="77777777" w:rsidR="000974ED" w:rsidRPr="00B0602C" w:rsidRDefault="000974ED" w:rsidP="008021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47AAEC" w14:textId="77777777" w:rsidR="000974ED" w:rsidRPr="00B0602C" w:rsidRDefault="000974ED" w:rsidP="008021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6752508" w14:textId="77777777" w:rsidR="000974ED" w:rsidRPr="00B0602C" w:rsidRDefault="000974ED" w:rsidP="008021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5F25D0BF" w14:textId="77777777" w:rsidR="000974ED" w:rsidRPr="00473298" w:rsidRDefault="000974ED" w:rsidP="000974ED">
      <w:pPr>
        <w:spacing w:line="180" w:lineRule="exact"/>
        <w:ind w:left="750"/>
        <w:rPr>
          <w:sz w:val="16"/>
          <w:szCs w:val="16"/>
          <w:lang w:val="ru-RU"/>
        </w:rPr>
      </w:pPr>
      <w:r>
        <w:rPr>
          <w:b/>
          <w:i/>
          <w:sz w:val="16"/>
          <w:szCs w:val="16"/>
          <w:lang w:val="hr-HR"/>
        </w:rPr>
        <w:t xml:space="preserve">                                                                                                                                 </w:t>
      </w:r>
      <w:r>
        <w:rPr>
          <w:b/>
          <w:i/>
          <w:spacing w:val="-1"/>
          <w:sz w:val="16"/>
          <w:szCs w:val="16"/>
          <w:lang w:val="hr-HR"/>
        </w:rPr>
        <w:t xml:space="preserve">                                          </w:t>
      </w:r>
    </w:p>
    <w:p w14:paraId="48C612F7" w14:textId="77777777" w:rsidR="000974ED" w:rsidRPr="00342C05" w:rsidRDefault="000974ED" w:rsidP="000974ED">
      <w:pPr>
        <w:jc w:val="both"/>
        <w:rPr>
          <w:rFonts w:asciiTheme="minorHAnsi" w:eastAsia="Calibri" w:hAnsiTheme="minorHAnsi" w:cstheme="minorHAnsi"/>
          <w:sz w:val="24"/>
          <w:szCs w:val="24"/>
          <w:lang w:val="hr-HR"/>
        </w:rPr>
      </w:pPr>
      <w:bookmarkStart w:id="0" w:name="_Hlk159331257"/>
      <w:r w:rsidRPr="00342C05">
        <w:rPr>
          <w:rFonts w:asciiTheme="minorHAnsi" w:eastAsia="Calibri" w:hAnsiTheme="minorHAnsi" w:cstheme="minorHAnsi"/>
          <w:i/>
          <w:spacing w:val="1"/>
          <w:sz w:val="24"/>
          <w:szCs w:val="24"/>
        </w:rPr>
        <w:t>Sarajevo</w:t>
      </w:r>
      <w:r w:rsidRPr="00342C05">
        <w:rPr>
          <w:rFonts w:asciiTheme="minorHAnsi" w:eastAsia="Calibri" w:hAnsiTheme="minorHAnsi" w:cstheme="minorHAnsi"/>
          <w:i/>
          <w:sz w:val="24"/>
          <w:szCs w:val="24"/>
        </w:rPr>
        <w:t>,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>21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2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>202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>4</w:t>
      </w:r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. </w:t>
      </w:r>
      <w:proofErr w:type="spellStart"/>
      <w:r w:rsidRPr="00342C05">
        <w:rPr>
          <w:rFonts w:asciiTheme="minorHAnsi" w:eastAsia="Calibri" w:hAnsiTheme="minorHAnsi" w:cstheme="minorHAnsi"/>
          <w:spacing w:val="1"/>
          <w:sz w:val="24"/>
          <w:szCs w:val="24"/>
        </w:rPr>
        <w:t>godin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proofErr w:type="spellEnd"/>
    </w:p>
    <w:p w14:paraId="71D276ED" w14:textId="77777777" w:rsidR="000974ED" w:rsidRPr="00342C05" w:rsidRDefault="000974ED" w:rsidP="000974ED">
      <w:pPr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342C05">
        <w:rPr>
          <w:rFonts w:asciiTheme="minorHAnsi" w:eastAsia="Calibri" w:hAnsiTheme="minorHAnsi" w:cstheme="minorHAnsi"/>
          <w:i/>
          <w:spacing w:val="1"/>
          <w:sz w:val="24"/>
          <w:szCs w:val="24"/>
        </w:rPr>
        <w:t>M</w:t>
      </w:r>
      <w:r w:rsidRPr="00342C05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342C05">
        <w:rPr>
          <w:rFonts w:asciiTheme="minorHAnsi" w:eastAsia="Calibri" w:hAnsiTheme="minorHAnsi" w:cstheme="minorHAnsi"/>
          <w:i/>
          <w:spacing w:val="1"/>
          <w:sz w:val="24"/>
          <w:szCs w:val="24"/>
        </w:rPr>
        <w:t>D</w:t>
      </w:r>
      <w:r w:rsidRPr="00342C05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342C05">
        <w:rPr>
          <w:rFonts w:asciiTheme="minorHAnsi" w:eastAsia="Calibri" w:hAnsiTheme="minorHAnsi" w:cstheme="minorHAnsi"/>
          <w:i/>
          <w:spacing w:val="-1"/>
          <w:sz w:val="24"/>
          <w:szCs w:val="24"/>
        </w:rPr>
        <w:t>J</w:t>
      </w:r>
      <w:r w:rsidRPr="00342C05">
        <w:rPr>
          <w:rFonts w:asciiTheme="minorHAnsi" w:eastAsia="Calibri" w:hAnsiTheme="minorHAnsi" w:cstheme="minorHAnsi"/>
          <w:i/>
          <w:spacing w:val="-3"/>
          <w:sz w:val="24"/>
          <w:szCs w:val="24"/>
        </w:rPr>
        <w:t>I</w:t>
      </w:r>
      <w:r w:rsidRPr="00342C05">
        <w:rPr>
          <w:rFonts w:asciiTheme="minorHAnsi" w:eastAsia="Calibri" w:hAnsiTheme="minorHAnsi" w:cstheme="minorHAnsi"/>
          <w:i/>
          <w:spacing w:val="1"/>
          <w:sz w:val="24"/>
          <w:szCs w:val="24"/>
        </w:rPr>
        <w:t>M</w:t>
      </w:r>
      <w:r w:rsidRPr="00342C05">
        <w:rPr>
          <w:rFonts w:asciiTheme="minorHAnsi" w:eastAsia="Calibri" w:hAnsiTheme="minorHAnsi" w:cstheme="minorHAnsi"/>
          <w:i/>
          <w:sz w:val="24"/>
          <w:szCs w:val="24"/>
        </w:rPr>
        <w:t>A</w:t>
      </w:r>
    </w:p>
    <w:p w14:paraId="32296333" w14:textId="77777777" w:rsidR="000974ED" w:rsidRPr="00342C05" w:rsidRDefault="000974ED" w:rsidP="000974ED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8CF742A" w14:textId="7F3BF06F" w:rsidR="000974ED" w:rsidRPr="00342C05" w:rsidRDefault="000974ED" w:rsidP="000974ED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PRIOPĆENJE</w:t>
      </w:r>
      <w:r w:rsidRPr="00342C05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 xml:space="preserve"> ZA MEDIJE</w:t>
      </w:r>
    </w:p>
    <w:p w14:paraId="49A86AE4" w14:textId="77777777" w:rsidR="000974ED" w:rsidRDefault="000974ED" w:rsidP="000974ED">
      <w:pPr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</w:pPr>
      <w:bookmarkStart w:id="1" w:name="_Hlk121993842"/>
    </w:p>
    <w:p w14:paraId="5D197B94" w14:textId="12B8BF01" w:rsidR="000974ED" w:rsidRDefault="000974ED" w:rsidP="000974ED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 xml:space="preserve">Održana obuka </w:t>
      </w:r>
      <w:r w:rsidRPr="00D05C29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o iskustv</w:t>
      </w:r>
      <w:r w:rsidR="00792041" w:rsidRPr="00D05C29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i</w:t>
      </w:r>
      <w:r w:rsidRPr="00D05C29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ma</w:t>
      </w:r>
      <w:r w:rsidRPr="00DB2AB0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 xml:space="preserve"> Hrvatske u pregovorima o pristupanju u EU </w:t>
      </w:r>
    </w:p>
    <w:p w14:paraId="35A6B2EF" w14:textId="77777777" w:rsidR="000974ED" w:rsidRPr="00DB2AB0" w:rsidRDefault="000974ED" w:rsidP="000974ED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</w:pPr>
    </w:p>
    <w:p w14:paraId="572B5051" w14:textId="3786CDF5" w:rsidR="000974ED" w:rsidRDefault="000974ED" w:rsidP="000974E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U Sarajevu je 20. i 21. 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veljače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2024. godine održana obuka “Pripreme za pretpristupne pregovore s EU 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-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iskustvo Hrvatske”, prva u ciklusu od deset obuka koju će u 2024. godini realiz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irati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Direkcija za e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ropske integracije u s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radnji s Ministarstvom za vanjske i e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ropske poslove Republike Hrvatske. </w:t>
      </w:r>
    </w:p>
    <w:p w14:paraId="33B516EE" w14:textId="77777777" w:rsidR="000974ED" w:rsidRPr="00DB2AB0" w:rsidRDefault="000974ED" w:rsidP="000974E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</w:p>
    <w:p w14:paraId="453D8AB1" w14:textId="6C36300C" w:rsidR="000974ED" w:rsidRDefault="000974ED" w:rsidP="000974E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Obuku su uvodnim obraćanjima otvorili direktorica Direkcije za e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ropske integracije Elvira Habota i 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veleposlanik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Republike Hrvatske u BiH Ivan Sabolić.</w:t>
      </w:r>
    </w:p>
    <w:p w14:paraId="64FE8728" w14:textId="77777777" w:rsidR="000974ED" w:rsidRPr="00DB2AB0" w:rsidRDefault="000974ED" w:rsidP="000974E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</w:p>
    <w:p w14:paraId="13940817" w14:textId="7B01F73F" w:rsidR="000974ED" w:rsidRDefault="000974ED" w:rsidP="000974E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Ovo je bila prilika da se državni službenici sa svih 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razina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vlasti u Bosni i Hercegovni upoznaju s iskustvima zadnjeg proširenja EU te da čuju naučene lekcije Republike Hrvatske u vođenju pregovora s E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ropskom unijom. </w:t>
      </w:r>
    </w:p>
    <w:p w14:paraId="310705D1" w14:textId="77777777" w:rsidR="000974ED" w:rsidRPr="00DB2AB0" w:rsidRDefault="000974ED" w:rsidP="000974E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</w:p>
    <w:p w14:paraId="7576E3E3" w14:textId="68CAC075" w:rsidR="000974ED" w:rsidRPr="0076457D" w:rsidRDefault="000974ED" w:rsidP="000974E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</w:pP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Inače, s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radnja Direkcije za e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ropske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integracije Vijeća ministara Bosne i Hercegovine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i Ministarstva vanjskih i e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ropskih poslova Republike Hrvatske </w:t>
      </w:r>
      <w:r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na treningu i obukama u 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oblasti e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ur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opskih integracija traje od 2012. godine, te su do sada su uspješno realiz</w:t>
      </w:r>
      <w:r w:rsidR="00B07C71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>irani</w:t>
      </w:r>
      <w:r w:rsidRPr="00DB2AB0">
        <w:rPr>
          <w:rFonts w:asciiTheme="minorHAnsi" w:hAnsiTheme="minorHAnsi" w:cstheme="minorHAnsi"/>
          <w:bCs/>
          <w:noProof/>
          <w:sz w:val="24"/>
          <w:szCs w:val="24"/>
          <w:lang w:val="hr-HR" w:eastAsia="en-GB"/>
        </w:rPr>
        <w:t xml:space="preserve"> brojni projekti i programi</w:t>
      </w:r>
      <w:r w:rsidRPr="00DB2AB0"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  <w:t>.</w:t>
      </w:r>
    </w:p>
    <w:bookmarkEnd w:id="1"/>
    <w:p w14:paraId="6D1167CF" w14:textId="77777777" w:rsidR="000974ED" w:rsidRPr="00342C05" w:rsidRDefault="000974ED" w:rsidP="000974ED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val="hr-HR" w:eastAsia="en-GB"/>
        </w:rPr>
      </w:pPr>
    </w:p>
    <w:p w14:paraId="4FC86337" w14:textId="77777777" w:rsidR="000974ED" w:rsidRPr="00E36F77" w:rsidRDefault="000974ED" w:rsidP="000974ED">
      <w:pPr>
        <w:spacing w:line="360" w:lineRule="auto"/>
        <w:jc w:val="right"/>
        <w:rPr>
          <w:rFonts w:asciiTheme="minorHAnsi" w:eastAsia="Calibri" w:hAnsiTheme="minorHAnsi" w:cstheme="minorHAnsi"/>
          <w:spacing w:val="1"/>
          <w:sz w:val="24"/>
          <w:szCs w:val="24"/>
          <w:lang w:val="hr-HR"/>
        </w:rPr>
      </w:pPr>
    </w:p>
    <w:p w14:paraId="559307ED" w14:textId="33BF20AB" w:rsidR="000974ED" w:rsidRDefault="000974ED" w:rsidP="000974ED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B35DCA">
        <w:rPr>
          <w:rFonts w:asciiTheme="minorHAnsi" w:eastAsia="Calibri" w:hAnsiTheme="minorHAnsi" w:cstheme="minorHAnsi"/>
          <w:spacing w:val="1"/>
          <w:sz w:val="24"/>
          <w:szCs w:val="24"/>
        </w:rPr>
        <w:t>D</w:t>
      </w:r>
      <w:r w:rsidRPr="00B35DCA">
        <w:rPr>
          <w:rFonts w:asciiTheme="minorHAnsi" w:eastAsia="Calibri" w:hAnsiTheme="minorHAnsi" w:cstheme="minorHAnsi"/>
          <w:sz w:val="24"/>
          <w:szCs w:val="24"/>
        </w:rPr>
        <w:t>ire</w:t>
      </w:r>
      <w:r w:rsidRPr="00B35DCA">
        <w:rPr>
          <w:rFonts w:asciiTheme="minorHAnsi" w:eastAsia="Calibri" w:hAnsiTheme="minorHAnsi" w:cstheme="minorHAnsi"/>
          <w:spacing w:val="-2"/>
          <w:sz w:val="24"/>
          <w:szCs w:val="24"/>
        </w:rPr>
        <w:t>k</w:t>
      </w:r>
      <w:r w:rsidRPr="00B35DCA">
        <w:rPr>
          <w:rFonts w:asciiTheme="minorHAnsi" w:eastAsia="Calibri" w:hAnsiTheme="minorHAnsi" w:cstheme="minorHAnsi"/>
          <w:sz w:val="24"/>
          <w:szCs w:val="24"/>
        </w:rPr>
        <w:t>cija</w:t>
      </w:r>
      <w:proofErr w:type="spellEnd"/>
      <w:r w:rsidRPr="00B35DCA">
        <w:rPr>
          <w:rFonts w:asciiTheme="minorHAnsi" w:eastAsia="Calibri" w:hAnsiTheme="minorHAnsi" w:cstheme="minorHAnsi"/>
          <w:sz w:val="24"/>
          <w:szCs w:val="24"/>
        </w:rPr>
        <w:t xml:space="preserve"> za</w:t>
      </w:r>
      <w:r w:rsidRPr="00B35DCA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B35DCA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="00B07C71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Pr="00B35DCA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B35DCA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B35DCA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B35DCA">
        <w:rPr>
          <w:rFonts w:asciiTheme="minorHAnsi" w:eastAsia="Calibri" w:hAnsiTheme="minorHAnsi" w:cstheme="minorHAnsi"/>
          <w:sz w:val="24"/>
          <w:szCs w:val="24"/>
        </w:rPr>
        <w:t>ske</w:t>
      </w:r>
      <w:proofErr w:type="spellEnd"/>
      <w:r w:rsidRPr="00B35DCA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B35DCA">
        <w:rPr>
          <w:rFonts w:asciiTheme="minorHAnsi" w:eastAsia="Calibri" w:hAnsiTheme="minorHAnsi" w:cstheme="minorHAnsi"/>
          <w:sz w:val="24"/>
          <w:szCs w:val="24"/>
        </w:rPr>
        <w:t>inte</w:t>
      </w:r>
      <w:r w:rsidRPr="00B35DCA">
        <w:rPr>
          <w:rFonts w:asciiTheme="minorHAnsi" w:eastAsia="Calibri" w:hAnsiTheme="minorHAnsi" w:cstheme="minorHAnsi"/>
          <w:spacing w:val="-3"/>
          <w:sz w:val="24"/>
          <w:szCs w:val="24"/>
        </w:rPr>
        <w:t>g</w:t>
      </w:r>
      <w:r>
        <w:rPr>
          <w:rFonts w:asciiTheme="minorHAnsi" w:eastAsia="Calibri" w:hAnsiTheme="minorHAnsi" w:cstheme="minorHAnsi"/>
          <w:sz w:val="24"/>
          <w:szCs w:val="24"/>
        </w:rPr>
        <w:t>racije</w:t>
      </w:r>
      <w:bookmarkEnd w:id="0"/>
      <w:proofErr w:type="spellEnd"/>
    </w:p>
    <w:p w14:paraId="0BA57D05" w14:textId="77777777" w:rsidR="004D78D3" w:rsidRDefault="004D78D3"/>
    <w:sectPr w:rsidR="004D78D3" w:rsidSect="000974ED">
      <w:footerReference w:type="default" r:id="rId6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EBDD" w14:textId="77777777" w:rsidR="00665FF5" w:rsidRDefault="00000000" w:rsidP="00665FF5">
    <w:pPr>
      <w:spacing w:line="200" w:lineRule="exact"/>
      <w:jc w:val="center"/>
    </w:pPr>
  </w:p>
  <w:p w14:paraId="1F9C2BD1" w14:textId="77777777" w:rsidR="00665FF5" w:rsidRDefault="00000000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4549C30C" w14:textId="77777777" w:rsidR="00665FF5" w:rsidRPr="00665FF5" w:rsidRDefault="00000000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>Ђоке Мазалића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r>
      <w:rPr>
        <w:spacing w:val="-1"/>
        <w:sz w:val="18"/>
        <w:szCs w:val="18"/>
        <w:lang w:val="sr-Cyrl-BA"/>
      </w:rPr>
      <w:t>кс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39CC8032" w14:textId="77777777" w:rsidR="00665FF5" w:rsidRPr="00547C5F" w:rsidRDefault="00000000">
    <w:pPr>
      <w:pStyle w:val="Podnoje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4ED"/>
    <w:rsid w:val="000009E3"/>
    <w:rsid w:val="00005FF6"/>
    <w:rsid w:val="0000737A"/>
    <w:rsid w:val="000122EE"/>
    <w:rsid w:val="00032CEB"/>
    <w:rsid w:val="00040584"/>
    <w:rsid w:val="000513CC"/>
    <w:rsid w:val="0005361A"/>
    <w:rsid w:val="00054524"/>
    <w:rsid w:val="0007481D"/>
    <w:rsid w:val="0008144F"/>
    <w:rsid w:val="0009332C"/>
    <w:rsid w:val="000974ED"/>
    <w:rsid w:val="000B27FE"/>
    <w:rsid w:val="000B4DE1"/>
    <w:rsid w:val="000B5603"/>
    <w:rsid w:val="000C2C00"/>
    <w:rsid w:val="000E0881"/>
    <w:rsid w:val="000F2F7B"/>
    <w:rsid w:val="000F5284"/>
    <w:rsid w:val="00111F23"/>
    <w:rsid w:val="00116346"/>
    <w:rsid w:val="001244A1"/>
    <w:rsid w:val="00130322"/>
    <w:rsid w:val="00134AE5"/>
    <w:rsid w:val="0015478B"/>
    <w:rsid w:val="00170DF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47BFA"/>
    <w:rsid w:val="0025144E"/>
    <w:rsid w:val="00252855"/>
    <w:rsid w:val="002649EB"/>
    <w:rsid w:val="002734B4"/>
    <w:rsid w:val="0027726F"/>
    <w:rsid w:val="00277AE6"/>
    <w:rsid w:val="002956C7"/>
    <w:rsid w:val="002A385A"/>
    <w:rsid w:val="002A6943"/>
    <w:rsid w:val="002E70E7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4666D"/>
    <w:rsid w:val="00453675"/>
    <w:rsid w:val="00455B80"/>
    <w:rsid w:val="0046425C"/>
    <w:rsid w:val="004802FB"/>
    <w:rsid w:val="00492D09"/>
    <w:rsid w:val="00493724"/>
    <w:rsid w:val="00496826"/>
    <w:rsid w:val="004A0894"/>
    <w:rsid w:val="004A4ED6"/>
    <w:rsid w:val="004A5B0C"/>
    <w:rsid w:val="004A63B9"/>
    <w:rsid w:val="004C20C5"/>
    <w:rsid w:val="004D036A"/>
    <w:rsid w:val="004D13B9"/>
    <w:rsid w:val="004D78D3"/>
    <w:rsid w:val="004E451A"/>
    <w:rsid w:val="004E7ABB"/>
    <w:rsid w:val="004F1DCA"/>
    <w:rsid w:val="004F70D2"/>
    <w:rsid w:val="00503689"/>
    <w:rsid w:val="005101B3"/>
    <w:rsid w:val="00523B4D"/>
    <w:rsid w:val="00525FDD"/>
    <w:rsid w:val="005315B0"/>
    <w:rsid w:val="00536D4A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2041"/>
    <w:rsid w:val="00794706"/>
    <w:rsid w:val="007B3DAF"/>
    <w:rsid w:val="007B6772"/>
    <w:rsid w:val="007C47FE"/>
    <w:rsid w:val="007C51F8"/>
    <w:rsid w:val="007D2379"/>
    <w:rsid w:val="00812AB1"/>
    <w:rsid w:val="00824AD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71334"/>
    <w:rsid w:val="009738E6"/>
    <w:rsid w:val="00980254"/>
    <w:rsid w:val="00985B1B"/>
    <w:rsid w:val="00991AE7"/>
    <w:rsid w:val="009A1693"/>
    <w:rsid w:val="009B4B6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07C71"/>
    <w:rsid w:val="00B1472A"/>
    <w:rsid w:val="00B26C34"/>
    <w:rsid w:val="00B3743A"/>
    <w:rsid w:val="00B44619"/>
    <w:rsid w:val="00B507AE"/>
    <w:rsid w:val="00B558E2"/>
    <w:rsid w:val="00B65F20"/>
    <w:rsid w:val="00B67DA0"/>
    <w:rsid w:val="00B70CE9"/>
    <w:rsid w:val="00B75288"/>
    <w:rsid w:val="00B760F4"/>
    <w:rsid w:val="00B8149D"/>
    <w:rsid w:val="00BA3EEB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15712"/>
    <w:rsid w:val="00C23DB6"/>
    <w:rsid w:val="00C2640F"/>
    <w:rsid w:val="00C30F7E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6632"/>
    <w:rsid w:val="00D00940"/>
    <w:rsid w:val="00D05C2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F54DB"/>
    <w:rsid w:val="00E15492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F0090E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B70"/>
  <w15:chartTrackingRefBased/>
  <w15:docId w15:val="{EA213553-5988-47F9-B48E-12447B6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974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uvlaenje">
    <w:name w:val="Normal Indent"/>
    <w:basedOn w:val="Normalno"/>
    <w:rsid w:val="000974ED"/>
    <w:pPr>
      <w:ind w:left="720"/>
    </w:pPr>
    <w:rPr>
      <w:sz w:val="24"/>
      <w:szCs w:val="24"/>
      <w:lang w:val="hr-HR" w:eastAsia="hr-HR"/>
    </w:rPr>
  </w:style>
  <w:style w:type="paragraph" w:styleId="Podnoje">
    <w:name w:val="footer"/>
    <w:basedOn w:val="Normalno"/>
    <w:link w:val="PodnojeZnak"/>
    <w:uiPriority w:val="99"/>
    <w:unhideWhenUsed/>
    <w:rsid w:val="000974ED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0974ED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4</cp:revision>
  <dcterms:created xsi:type="dcterms:W3CDTF">2024-02-20T13:20:00Z</dcterms:created>
  <dcterms:modified xsi:type="dcterms:W3CDTF">2024-02-20T13:47:00Z</dcterms:modified>
</cp:coreProperties>
</file>