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0D5F60" w:rsidRPr="006E5DA8" w14:paraId="3F188823" w14:textId="77777777" w:rsidTr="00AB5D83">
        <w:trPr>
          <w:cantSplit/>
        </w:trPr>
        <w:tc>
          <w:tcPr>
            <w:tcW w:w="4111" w:type="dxa"/>
          </w:tcPr>
          <w:p w14:paraId="7B2F65EC" w14:textId="77777777" w:rsidR="000D5F60" w:rsidRPr="006E5DA8" w:rsidRDefault="000D5F60" w:rsidP="00AB5D83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bookmarkStart w:id="0" w:name="_Hlk164174801"/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6465F59C" w14:textId="77777777" w:rsidR="000D5F60" w:rsidRPr="006E5DA8" w:rsidRDefault="000D5F60" w:rsidP="00AB5D83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5D294E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774788130" r:id="rId5"/>
              </w:object>
            </w:r>
          </w:p>
        </w:tc>
        <w:tc>
          <w:tcPr>
            <w:tcW w:w="4111" w:type="dxa"/>
          </w:tcPr>
          <w:p w14:paraId="368C4AA6" w14:textId="77777777" w:rsidR="000D5F60" w:rsidRPr="006E5DA8" w:rsidRDefault="000D5F60" w:rsidP="00AB5D83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0D5F60" w:rsidRPr="006E5DA8" w14:paraId="2F9E0C62" w14:textId="77777777" w:rsidTr="00AB5D83">
        <w:trPr>
          <w:cantSplit/>
        </w:trPr>
        <w:tc>
          <w:tcPr>
            <w:tcW w:w="4111" w:type="dxa"/>
          </w:tcPr>
          <w:p w14:paraId="2B2B8BA5" w14:textId="77777777" w:rsidR="000D5F60" w:rsidRPr="006E5DA8" w:rsidRDefault="000D5F60" w:rsidP="00AB5D83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099061E" w14:textId="77777777" w:rsidR="000D5F60" w:rsidRPr="006E5DA8" w:rsidRDefault="000D5F60" w:rsidP="00AB5D83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98C8A2F" w14:textId="77777777" w:rsidR="000D5F60" w:rsidRPr="006E5DA8" w:rsidRDefault="000D5F60" w:rsidP="00AB5D83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0D5F60" w:rsidRPr="006E5DA8" w14:paraId="3B3D83AD" w14:textId="77777777" w:rsidTr="00AB5D83">
        <w:trPr>
          <w:cantSplit/>
        </w:trPr>
        <w:tc>
          <w:tcPr>
            <w:tcW w:w="4111" w:type="dxa"/>
          </w:tcPr>
          <w:p w14:paraId="5D4DE73D" w14:textId="77777777" w:rsidR="000D5F60" w:rsidRPr="006E5DA8" w:rsidRDefault="000D5F60" w:rsidP="00AB5D83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0ACEE9F" w14:textId="77777777" w:rsidR="000D5F60" w:rsidRPr="006E5DA8" w:rsidRDefault="000D5F60" w:rsidP="00AB5D83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54B0CF9" w14:textId="77777777" w:rsidR="000D5F60" w:rsidRPr="006E5DA8" w:rsidRDefault="000D5F60" w:rsidP="00AB5D83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D5F60" w:rsidRPr="006E5DA8" w14:paraId="661A14D4" w14:textId="77777777" w:rsidTr="00AB5D83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41F147CF" w14:textId="77777777" w:rsidR="000D5F60" w:rsidRPr="006E5DA8" w:rsidRDefault="000D5F60" w:rsidP="00AB5D83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05CA05F" w14:textId="77777777" w:rsidR="000D5F60" w:rsidRPr="006E5DA8" w:rsidRDefault="000D5F60" w:rsidP="00AB5D83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8143FC" w14:textId="77777777" w:rsidR="000D5F60" w:rsidRPr="006E5DA8" w:rsidRDefault="000D5F60" w:rsidP="00AB5D83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119DF3A4" w14:textId="77777777" w:rsidR="000D5F60" w:rsidRPr="006E5DA8" w:rsidRDefault="000D5F60" w:rsidP="000D5F60">
      <w:pPr>
        <w:rPr>
          <w:lang w:val="hr-HR"/>
        </w:rPr>
      </w:pPr>
    </w:p>
    <w:p w14:paraId="00D617E6" w14:textId="77777777" w:rsidR="000D5F60" w:rsidRPr="00D85006" w:rsidRDefault="000D5F60" w:rsidP="009D1CC3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>Сарајево,</w:t>
      </w:r>
      <w:r>
        <w:rPr>
          <w:rFonts w:ascii="Calibri" w:hAnsi="Calibri" w:cs="Calibri"/>
          <w:lang w:val="hr-HR"/>
        </w:rPr>
        <w:t xml:space="preserve"> 16.4.2024. </w:t>
      </w:r>
      <w:r w:rsidRPr="00D85006">
        <w:rPr>
          <w:rFonts w:ascii="Calibri" w:hAnsi="Calibri" w:cs="Calibri"/>
          <w:lang w:val="hr-HR"/>
        </w:rPr>
        <w:t>годин</w:t>
      </w:r>
      <w:r>
        <w:rPr>
          <w:rFonts w:ascii="Calibri" w:hAnsi="Calibri" w:cs="Calibri"/>
          <w:lang w:val="hr-HR"/>
        </w:rPr>
        <w:t>е</w:t>
      </w:r>
    </w:p>
    <w:p w14:paraId="305F904D" w14:textId="77777777" w:rsidR="000D5F60" w:rsidRPr="009D1CC3" w:rsidRDefault="000D5F60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 xml:space="preserve">МЕДИЈИМА </w:t>
      </w:r>
    </w:p>
    <w:p w14:paraId="65C4F974" w14:textId="77777777" w:rsidR="000D5F60" w:rsidRPr="0053174B" w:rsidRDefault="000D5F60" w:rsidP="002F7962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sr-Cyrl-RS"/>
        </w:rPr>
        <w:t xml:space="preserve">САОПШТЕЊЕ </w:t>
      </w:r>
      <w:r w:rsidRPr="0053174B">
        <w:rPr>
          <w:rFonts w:ascii="Calibri" w:hAnsi="Calibri" w:cs="Calibri"/>
          <w:b/>
          <w:lang w:val="hr-HR"/>
        </w:rPr>
        <w:t>ЗА МЕДИЈЕ</w:t>
      </w:r>
    </w:p>
    <w:p w14:paraId="50A2C715" w14:textId="77777777" w:rsidR="000D5F60" w:rsidRPr="002F7962" w:rsidRDefault="000D5F60" w:rsidP="002F7962">
      <w:pPr>
        <w:jc w:val="center"/>
        <w:rPr>
          <w:rFonts w:ascii="Calibri" w:hAnsi="Calibri" w:cs="Calibri"/>
          <w:b/>
          <w:lang w:val="hr-HR"/>
        </w:rPr>
      </w:pPr>
      <w:r w:rsidRPr="0053174B">
        <w:rPr>
          <w:rFonts w:ascii="Calibri" w:hAnsi="Calibri" w:cs="Calibri"/>
          <w:b/>
          <w:lang w:val="hr-HR"/>
        </w:rPr>
        <w:t>Одр</w:t>
      </w:r>
      <w:r>
        <w:rPr>
          <w:rFonts w:ascii="Calibri" w:hAnsi="Calibri" w:cs="Calibri"/>
          <w:b/>
          <w:lang w:val="hr-HR"/>
        </w:rPr>
        <w:t>жан седми састанак Радне групе</w:t>
      </w:r>
      <w:r w:rsidRPr="0053174B">
        <w:rPr>
          <w:rFonts w:ascii="Calibri" w:hAnsi="Calibri" w:cs="Calibri"/>
          <w:b/>
          <w:lang w:val="hr-HR"/>
        </w:rPr>
        <w:t xml:space="preserve"> за рефому јавне управе</w:t>
      </w:r>
    </w:p>
    <w:p w14:paraId="2821DA86" w14:textId="77777777" w:rsidR="000D5F60" w:rsidRDefault="000D5F60" w:rsidP="00467266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У Сарајеву је у уторак, </w:t>
      </w:r>
      <w:r w:rsidRPr="00A344A6">
        <w:rPr>
          <w:rFonts w:ascii="Calibri" w:hAnsi="Calibri" w:cs="Calibri"/>
          <w:lang w:val="hr-HR"/>
        </w:rPr>
        <w:t>16.4.2024. године</w:t>
      </w:r>
      <w:r>
        <w:rPr>
          <w:rFonts w:ascii="Calibri" w:hAnsi="Calibri" w:cs="Calibri"/>
          <w:lang w:val="hr-HR"/>
        </w:rPr>
        <w:t xml:space="preserve">, одржан седми састанак Радне групе за рефому јавне управе (ПАР) између Европске уније и Босне и Херцеговине. </w:t>
      </w:r>
    </w:p>
    <w:p w14:paraId="35C914E8" w14:textId="77777777" w:rsidR="000D5F60" w:rsidRDefault="000D5F60" w:rsidP="00467266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Први дио састанка био је посвећен политичком дијалогу на високом нивоу. У уводном дијелу политичког дијалога обратио се министар </w:t>
      </w:r>
      <w:r w:rsidRPr="00A344A6">
        <w:rPr>
          <w:rFonts w:ascii="Calibri" w:hAnsi="Calibri" w:cs="Calibri"/>
          <w:lang w:val="hr-HR"/>
        </w:rPr>
        <w:t>правде БиХ</w:t>
      </w:r>
      <w:r>
        <w:rPr>
          <w:rFonts w:ascii="Calibri" w:hAnsi="Calibri" w:cs="Calibri"/>
          <w:lang w:val="hr-HR"/>
        </w:rPr>
        <w:t xml:space="preserve"> </w:t>
      </w:r>
      <w:r w:rsidRPr="00A344A6">
        <w:rPr>
          <w:rFonts w:ascii="Calibri" w:hAnsi="Calibri" w:cs="Calibri"/>
          <w:lang w:val="hr-HR"/>
        </w:rPr>
        <w:t>Давор Буноза</w:t>
      </w:r>
      <w:r>
        <w:rPr>
          <w:rFonts w:ascii="Calibri" w:hAnsi="Calibri" w:cs="Calibri"/>
          <w:lang w:val="hr-HR"/>
        </w:rPr>
        <w:t xml:space="preserve">, а састанком је копредсједавао секретар </w:t>
      </w:r>
      <w:r w:rsidRPr="001D202A">
        <w:rPr>
          <w:rFonts w:ascii="Calibri" w:hAnsi="Calibri" w:cs="Calibri"/>
          <w:lang w:val="hr-HR"/>
        </w:rPr>
        <w:t>Министарства правде</w:t>
      </w:r>
      <w:r>
        <w:rPr>
          <w:rFonts w:ascii="Calibri" w:hAnsi="Calibri" w:cs="Calibri"/>
          <w:lang w:val="hr-HR"/>
        </w:rPr>
        <w:t xml:space="preserve"> БиХ</w:t>
      </w:r>
      <w:r w:rsidRPr="001D202A">
        <w:rPr>
          <w:rFonts w:ascii="Calibri" w:hAnsi="Calibri" w:cs="Calibri"/>
          <w:lang w:val="hr-HR"/>
        </w:rPr>
        <w:t xml:space="preserve"> Жељко Богут. </w:t>
      </w:r>
    </w:p>
    <w:p w14:paraId="7E33D408" w14:textId="77777777" w:rsidR="000D5F60" w:rsidRDefault="000D5F60" w:rsidP="00467266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Са представницима Европске комисије разговарано је о функционалној јавној управи, управљању јавним финансијама, </w:t>
      </w:r>
      <w:r w:rsidRPr="00A344A6">
        <w:rPr>
          <w:rFonts w:ascii="Calibri" w:hAnsi="Calibri" w:cs="Calibri"/>
          <w:lang w:val="hr-HR"/>
        </w:rPr>
        <w:t xml:space="preserve">изградњи професионалне државне службе и усклађивању законодавства о државној служби на различитим </w:t>
      </w:r>
      <w:r>
        <w:rPr>
          <w:rFonts w:ascii="Calibri" w:hAnsi="Calibri" w:cs="Calibri"/>
          <w:lang w:val="hr-HR"/>
        </w:rPr>
        <w:t xml:space="preserve">нивоима </w:t>
      </w:r>
      <w:r w:rsidRPr="00A344A6">
        <w:rPr>
          <w:rFonts w:ascii="Calibri" w:hAnsi="Calibri" w:cs="Calibri"/>
          <w:lang w:val="hr-HR"/>
        </w:rPr>
        <w:t>власти.</w:t>
      </w:r>
      <w:r>
        <w:rPr>
          <w:rFonts w:ascii="Calibri" w:hAnsi="Calibri" w:cs="Calibri"/>
          <w:lang w:val="hr-HR"/>
        </w:rPr>
        <w:t xml:space="preserve">  </w:t>
      </w:r>
    </w:p>
    <w:p w14:paraId="255A2940" w14:textId="77777777" w:rsidR="000D5F60" w:rsidRDefault="000D5F60" w:rsidP="00467266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У дијелу састанка на техничком нивоу разговарало се о спровођењу Стратегије и Акционог</w:t>
      </w:r>
      <w:r w:rsidRPr="00A44355">
        <w:rPr>
          <w:rFonts w:ascii="Calibri" w:hAnsi="Calibri" w:cs="Calibri"/>
          <w:lang w:val="hr-HR"/>
        </w:rPr>
        <w:t xml:space="preserve"> плана за рефому јавне управе у БиХ,</w:t>
      </w:r>
      <w:r>
        <w:rPr>
          <w:rFonts w:ascii="Calibri" w:hAnsi="Calibri" w:cs="Calibri"/>
          <w:lang w:val="hr-HR"/>
        </w:rPr>
        <w:t xml:space="preserve"> те</w:t>
      </w:r>
      <w:r w:rsidRPr="00A44355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 xml:space="preserve">о </w:t>
      </w:r>
      <w:r w:rsidRPr="00A44355">
        <w:rPr>
          <w:rFonts w:ascii="Calibri" w:hAnsi="Calibri" w:cs="Calibri"/>
          <w:lang w:val="hr-HR"/>
        </w:rPr>
        <w:t>одговорности и управљању људским потенцијалима</w:t>
      </w:r>
      <w:r>
        <w:rPr>
          <w:rFonts w:ascii="Calibri" w:hAnsi="Calibri" w:cs="Calibri"/>
          <w:lang w:val="hr-HR"/>
        </w:rPr>
        <w:t xml:space="preserve"> у државној служби. Дијалогом на техничком нивоу </w:t>
      </w:r>
      <w:r w:rsidRPr="00A44355">
        <w:rPr>
          <w:rFonts w:ascii="Calibri" w:hAnsi="Calibri" w:cs="Calibri"/>
          <w:lang w:val="hr-HR"/>
        </w:rPr>
        <w:t>копредсједавао је</w:t>
      </w:r>
      <w:r>
        <w:rPr>
          <w:rFonts w:ascii="Calibri" w:hAnsi="Calibri" w:cs="Calibri"/>
          <w:lang w:val="hr-HR"/>
        </w:rPr>
        <w:t xml:space="preserve"> </w:t>
      </w:r>
      <w:r w:rsidRPr="00A44355">
        <w:rPr>
          <w:rFonts w:ascii="Calibri" w:hAnsi="Calibri" w:cs="Calibri"/>
          <w:lang w:val="hr-HR"/>
        </w:rPr>
        <w:t>координатор за реформу јавне управе</w:t>
      </w:r>
      <w:r>
        <w:rPr>
          <w:rFonts w:ascii="Calibri" w:hAnsi="Calibri" w:cs="Calibri"/>
          <w:lang w:val="hr-HR"/>
        </w:rPr>
        <w:t xml:space="preserve"> </w:t>
      </w:r>
      <w:r w:rsidRPr="00A44355">
        <w:rPr>
          <w:rFonts w:ascii="Calibri" w:hAnsi="Calibri" w:cs="Calibri"/>
          <w:lang w:val="hr-HR"/>
        </w:rPr>
        <w:t>Дарко Касап</w:t>
      </w:r>
      <w:r>
        <w:rPr>
          <w:rFonts w:ascii="Calibri" w:hAnsi="Calibri" w:cs="Calibri"/>
          <w:lang w:val="hr-HR"/>
        </w:rPr>
        <w:t xml:space="preserve">. </w:t>
      </w:r>
    </w:p>
    <w:p w14:paraId="0EED36EC" w14:textId="59DA4CFA" w:rsidR="000D5F60" w:rsidRDefault="000D5F60" w:rsidP="000D5F60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Са стране ЕУ састанком је копредсједавала </w:t>
      </w:r>
      <w:r w:rsidRPr="000D5F60">
        <w:rPr>
          <w:rFonts w:ascii="Calibri" w:hAnsi="Calibri" w:cs="Calibri"/>
          <w:i/>
          <w:iCs/>
          <w:lang w:val="hr-HR"/>
        </w:rPr>
        <w:t xml:space="preserve">Barbara Jesus </w:t>
      </w:r>
      <w:r>
        <w:rPr>
          <w:rFonts w:ascii="Calibri" w:hAnsi="Calibri" w:cs="Calibri"/>
          <w:i/>
          <w:iCs/>
          <w:lang w:val="hr-HR"/>
        </w:rPr>
        <w:t>–</w:t>
      </w:r>
      <w:r w:rsidRPr="000D5F60">
        <w:rPr>
          <w:rFonts w:ascii="Calibri" w:hAnsi="Calibri" w:cs="Calibri"/>
          <w:i/>
          <w:iCs/>
          <w:lang w:val="hr-HR"/>
        </w:rPr>
        <w:t xml:space="preserve"> Gimeno</w:t>
      </w:r>
      <w:r>
        <w:rPr>
          <w:rFonts w:ascii="Calibri" w:hAnsi="Calibri" w:cs="Calibri"/>
          <w:i/>
          <w:iCs/>
          <w:lang w:val="hr-HR"/>
        </w:rPr>
        <w:t xml:space="preserve"> </w:t>
      </w:r>
      <w:r>
        <w:rPr>
          <w:rFonts w:ascii="Calibri" w:hAnsi="Calibri" w:cs="Calibri"/>
          <w:lang w:val="hr-HR"/>
        </w:rPr>
        <w:t>из Европске комисије.</w:t>
      </w:r>
    </w:p>
    <w:p w14:paraId="3D60B7D4" w14:textId="77777777" w:rsidR="000D5F60" w:rsidRDefault="000D5F60" w:rsidP="00467266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Неке од активности које су власти у БиХ реализовале, а које су везане за 14 кључних приоритета из Мишљења Европске комисије и препоруке Комисије, су усвајање и</w:t>
      </w:r>
      <w:r w:rsidRPr="00A44355">
        <w:rPr>
          <w:rFonts w:ascii="Calibri" w:hAnsi="Calibri" w:cs="Calibri"/>
          <w:lang w:val="hr-HR"/>
        </w:rPr>
        <w:t>змјена и допуна Закона о државној сл</w:t>
      </w:r>
      <w:r>
        <w:rPr>
          <w:rFonts w:ascii="Calibri" w:hAnsi="Calibri" w:cs="Calibri"/>
          <w:lang w:val="hr-HR"/>
        </w:rPr>
        <w:t>ужби у институцијама на државном нивоу</w:t>
      </w:r>
      <w:r w:rsidRPr="00A44355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 xml:space="preserve">успостављање Координацијског тијала </w:t>
      </w:r>
      <w:r w:rsidRPr="00A44355">
        <w:rPr>
          <w:rFonts w:ascii="Calibri" w:hAnsi="Calibri" w:cs="Calibri"/>
          <w:lang w:val="hr-HR"/>
        </w:rPr>
        <w:t>за реформу јавне управе</w:t>
      </w:r>
      <w:r>
        <w:rPr>
          <w:rFonts w:ascii="Calibri" w:hAnsi="Calibri" w:cs="Calibri"/>
          <w:lang w:val="hr-HR"/>
        </w:rPr>
        <w:t xml:space="preserve"> те усвајање Закона о слободном приступу информацијама. Европској комисији је, такође, достављена и радна верзија Програма интегрисања БиХ у ЕУ.   </w:t>
      </w:r>
    </w:p>
    <w:p w14:paraId="42790D6B" w14:textId="55188EA2" w:rsidR="000D5F60" w:rsidRPr="00467266" w:rsidRDefault="000D5F60" w:rsidP="00467266">
      <w:pPr>
        <w:spacing w:before="120" w:after="120"/>
        <w:jc w:val="both"/>
        <w:rPr>
          <w:rFonts w:ascii="Calibri" w:hAnsi="Calibri" w:cs="Calibri"/>
          <w:lang w:val="hr-HR"/>
        </w:rPr>
      </w:pPr>
      <w:r w:rsidRPr="00A44355">
        <w:rPr>
          <w:rFonts w:ascii="Calibri" w:hAnsi="Calibri" w:cs="Calibri"/>
          <w:lang w:val="hr-HR"/>
        </w:rPr>
        <w:t>Е</w:t>
      </w:r>
      <w:r>
        <w:rPr>
          <w:rFonts w:ascii="Calibri" w:hAnsi="Calibri" w:cs="Calibri"/>
          <w:lang w:val="hr-HR"/>
        </w:rPr>
        <w:t>в</w:t>
      </w:r>
      <w:r w:rsidRPr="00A44355">
        <w:rPr>
          <w:rFonts w:ascii="Calibri" w:hAnsi="Calibri" w:cs="Calibri"/>
          <w:lang w:val="hr-HR"/>
        </w:rPr>
        <w:t xml:space="preserve">ропска комисија очекује да власти у БиХ </w:t>
      </w:r>
      <w:r>
        <w:rPr>
          <w:rFonts w:ascii="Calibri" w:hAnsi="Calibri" w:cs="Calibri"/>
          <w:lang w:val="hr-HR"/>
        </w:rPr>
        <w:t xml:space="preserve">у наредном периоду у фокус ставе израду и усвајање ревидираног </w:t>
      </w:r>
      <w:r w:rsidRPr="00A44355">
        <w:rPr>
          <w:rFonts w:ascii="Calibri" w:hAnsi="Calibri" w:cs="Calibri"/>
          <w:lang w:val="hr-HR"/>
        </w:rPr>
        <w:t>Акци</w:t>
      </w:r>
      <w:r>
        <w:rPr>
          <w:rFonts w:ascii="Calibri" w:hAnsi="Calibri" w:cs="Calibri"/>
          <w:lang w:val="hr-HR"/>
        </w:rPr>
        <w:t xml:space="preserve">оног </w:t>
      </w:r>
      <w:r w:rsidRPr="00A44355">
        <w:rPr>
          <w:rFonts w:ascii="Calibri" w:hAnsi="Calibri" w:cs="Calibri"/>
          <w:lang w:val="hr-HR"/>
        </w:rPr>
        <w:t>плана за реформу јавне управе, веће финан</w:t>
      </w:r>
      <w:r>
        <w:rPr>
          <w:rFonts w:ascii="Calibri" w:hAnsi="Calibri" w:cs="Calibri"/>
          <w:lang w:val="hr-HR"/>
        </w:rPr>
        <w:t>с</w:t>
      </w:r>
      <w:r w:rsidRPr="00A44355">
        <w:rPr>
          <w:rFonts w:ascii="Calibri" w:hAnsi="Calibri" w:cs="Calibri"/>
          <w:lang w:val="hr-HR"/>
        </w:rPr>
        <w:t xml:space="preserve">ијско власништво и одрживост реформе јавне управе. </w:t>
      </w:r>
    </w:p>
    <w:p w14:paraId="6460BEF2" w14:textId="2A24B3EB" w:rsidR="000D5F60" w:rsidRDefault="000D5F60" w:rsidP="000D5F60">
      <w:pPr>
        <w:tabs>
          <w:tab w:val="left" w:pos="4020"/>
        </w:tabs>
        <w:spacing w:before="120" w:after="120"/>
        <w:rPr>
          <w:rFonts w:ascii="Calibri" w:hAnsi="Calibri" w:cs="Calibri"/>
          <w:lang w:val="de-DE"/>
        </w:rPr>
      </w:pPr>
      <w:r>
        <w:rPr>
          <w:rFonts w:ascii="Calibri" w:hAnsi="Calibri" w:cs="Calibri"/>
          <w:noProof/>
          <w:lang w:val="de-DE"/>
        </w:rPr>
        <w:pict w14:anchorId="33584A5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35pt;margin-top:4.75pt;width:462.4pt;height:72.9pt;z-index:251659264" fillcolor="#d8d8d8" stroked="f" strokecolor="#d8d8d8">
            <v:textbox style="mso-next-textbox:#_x0000_s1026">
              <w:txbxContent>
                <w:p w14:paraId="14AF2BCF" w14:textId="3D7A7D8E" w:rsidR="000D5F60" w:rsidRPr="006E4893" w:rsidRDefault="000D5F60" w:rsidP="000D5F60">
                  <w:pPr>
                    <w:rPr>
                      <w:rFonts w:ascii="Calibri" w:hAnsi="Calibri" w:cs="Calibri"/>
                      <w:lang w:val="hr-HR" w:bidi="fr-FR"/>
                    </w:rPr>
                  </w:pP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Посебна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група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за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реформу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јавне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управе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је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једно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од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заједничких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тијела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ЕУ и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БиХ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успостављених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за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надзор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с</w:t>
                  </w:r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пров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ођења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Споразума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о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стабилизацији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и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придруживању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.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Више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о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раду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овог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тијела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можете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видјети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на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: </w:t>
                  </w:r>
                  <w:hyperlink r:id="rId6" w:history="1">
                    <w:r w:rsidRPr="00A407C2">
                      <w:rPr>
                        <w:rStyle w:val="Hiperveza"/>
                        <w:rFonts w:ascii="Calibri" w:hAnsi="Calibri" w:cs="Calibri"/>
                        <w:lang w:val="sr-Cyrl-BA" w:bidi="fr-FR"/>
                      </w:rPr>
                      <w:t>https://www.dei.gov.ba/hr/stabilization-agreement</w:t>
                    </w:r>
                  </w:hyperlink>
                  <w:r w:rsidRPr="00A407C2">
                    <w:rPr>
                      <w:rFonts w:ascii="Calibri" w:hAnsi="Calibri" w:cs="Calibri"/>
                      <w:lang w:val="hr-HR" w:bidi="fr-FR"/>
                    </w:rPr>
                    <w:t xml:space="preserve">. </w:t>
                  </w:r>
                </w:p>
                <w:p w14:paraId="1F3073A0" w14:textId="77777777" w:rsidR="000D5F60" w:rsidRPr="00F502FB" w:rsidRDefault="000D5F60" w:rsidP="000D5F60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Calibri"/>
          <w:lang w:val="de-DE"/>
        </w:rPr>
        <w:tab/>
      </w:r>
    </w:p>
    <w:p w14:paraId="6E8A488A" w14:textId="77777777" w:rsidR="000D5F60" w:rsidRDefault="000D5F60" w:rsidP="000D5F60">
      <w:pPr>
        <w:spacing w:before="120" w:after="120"/>
        <w:jc w:val="right"/>
        <w:rPr>
          <w:rFonts w:ascii="Calibri" w:hAnsi="Calibri" w:cs="Calibri"/>
          <w:lang w:val="de-DE"/>
        </w:rPr>
      </w:pPr>
    </w:p>
    <w:p w14:paraId="4A0DD549" w14:textId="77777777" w:rsidR="000D5F60" w:rsidRDefault="000D5F60" w:rsidP="000D5F60">
      <w:pPr>
        <w:spacing w:before="120" w:after="120"/>
        <w:jc w:val="right"/>
        <w:rPr>
          <w:rFonts w:ascii="Calibri" w:hAnsi="Calibri" w:cs="Calibri"/>
          <w:lang w:val="de-DE"/>
        </w:rPr>
      </w:pPr>
    </w:p>
    <w:bookmarkEnd w:id="0"/>
    <w:p w14:paraId="1CF4B055" w14:textId="77777777" w:rsidR="000D5F60" w:rsidRDefault="000D5F60" w:rsidP="00635C2F">
      <w:pPr>
        <w:spacing w:before="120" w:after="120"/>
        <w:jc w:val="right"/>
        <w:rPr>
          <w:rFonts w:ascii="Calibri" w:hAnsi="Calibri" w:cs="Calibri"/>
          <w:lang w:val="de-DE"/>
        </w:rPr>
      </w:pPr>
    </w:p>
    <w:p w14:paraId="6F30F042" w14:textId="77777777" w:rsidR="000D5F60" w:rsidRDefault="000D5F60" w:rsidP="00635C2F">
      <w:pPr>
        <w:spacing w:before="120" w:after="120"/>
        <w:jc w:val="right"/>
        <w:rPr>
          <w:rFonts w:ascii="Calibri" w:hAnsi="Calibri" w:cs="Calibri"/>
          <w:lang w:val="de-DE"/>
        </w:rPr>
      </w:pPr>
    </w:p>
    <w:p w14:paraId="26982CAA" w14:textId="721D757B" w:rsidR="000D5F60" w:rsidRPr="00635C2F" w:rsidRDefault="000D5F60" w:rsidP="00635C2F">
      <w:pPr>
        <w:spacing w:before="120" w:after="120"/>
        <w:jc w:val="right"/>
        <w:rPr>
          <w:rFonts w:ascii="Calibri" w:hAnsi="Calibri" w:cs="Calibri"/>
          <w:lang w:val="hr-HR"/>
        </w:rPr>
      </w:pPr>
      <w:r w:rsidRPr="00955AA1">
        <w:rPr>
          <w:rFonts w:ascii="Calibri" w:hAnsi="Calibri" w:cs="Calibri"/>
          <w:lang w:val="de-DE"/>
        </w:rPr>
        <w:t>Д</w:t>
      </w:r>
      <w:r w:rsidRPr="002F32DF">
        <w:rPr>
          <w:rFonts w:ascii="Calibri" w:hAnsi="Calibri" w:cs="Calibri"/>
          <w:lang w:val="hr-HR"/>
        </w:rPr>
        <w:t>ирекција за е</w:t>
      </w:r>
      <w:r>
        <w:rPr>
          <w:rFonts w:ascii="Calibri" w:hAnsi="Calibri" w:cs="Calibri"/>
          <w:lang w:val="hr-HR"/>
        </w:rPr>
        <w:t xml:space="preserve">вропске интеграције </w:t>
      </w:r>
    </w:p>
    <w:p w14:paraId="45DE1AFD" w14:textId="77777777" w:rsidR="004D78D3" w:rsidRDefault="004D78D3"/>
    <w:sectPr w:rsidR="004D78D3" w:rsidSect="00925C11">
      <w:footerReference w:type="default" r:id="rId7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A256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531D6DF2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2B0FB94D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F60"/>
    <w:rsid w:val="000009E3"/>
    <w:rsid w:val="00005FF6"/>
    <w:rsid w:val="0000737A"/>
    <w:rsid w:val="000122EE"/>
    <w:rsid w:val="000215EA"/>
    <w:rsid w:val="00032CEB"/>
    <w:rsid w:val="00040584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D5F60"/>
    <w:rsid w:val="000D6F54"/>
    <w:rsid w:val="000E0881"/>
    <w:rsid w:val="000F1455"/>
    <w:rsid w:val="000F2F7B"/>
    <w:rsid w:val="000F5284"/>
    <w:rsid w:val="00111F23"/>
    <w:rsid w:val="00113EF0"/>
    <w:rsid w:val="00116346"/>
    <w:rsid w:val="001244A1"/>
    <w:rsid w:val="00130322"/>
    <w:rsid w:val="00134AE5"/>
    <w:rsid w:val="0015478B"/>
    <w:rsid w:val="0015488F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6C7"/>
    <w:rsid w:val="002A385A"/>
    <w:rsid w:val="002A6943"/>
    <w:rsid w:val="002E70E7"/>
    <w:rsid w:val="002F1BD4"/>
    <w:rsid w:val="002F3FDE"/>
    <w:rsid w:val="002F445D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52067"/>
    <w:rsid w:val="005527FC"/>
    <w:rsid w:val="00554E45"/>
    <w:rsid w:val="005900C3"/>
    <w:rsid w:val="0059230E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528E2"/>
    <w:rsid w:val="00665586"/>
    <w:rsid w:val="00667388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3214"/>
    <w:rsid w:val="0074115A"/>
    <w:rsid w:val="00745CC5"/>
    <w:rsid w:val="007466B8"/>
    <w:rsid w:val="00750114"/>
    <w:rsid w:val="00752134"/>
    <w:rsid w:val="00752943"/>
    <w:rsid w:val="00794706"/>
    <w:rsid w:val="007B3DAF"/>
    <w:rsid w:val="007B6772"/>
    <w:rsid w:val="007C47FE"/>
    <w:rsid w:val="007C51F8"/>
    <w:rsid w:val="007C785E"/>
    <w:rsid w:val="007D2379"/>
    <w:rsid w:val="007F2FD9"/>
    <w:rsid w:val="00805715"/>
    <w:rsid w:val="00812AB1"/>
    <w:rsid w:val="00824ADF"/>
    <w:rsid w:val="0083097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512A"/>
    <w:rsid w:val="00AD7F23"/>
    <w:rsid w:val="00AE158D"/>
    <w:rsid w:val="00AF3A84"/>
    <w:rsid w:val="00AF5615"/>
    <w:rsid w:val="00B1472A"/>
    <w:rsid w:val="00B242E0"/>
    <w:rsid w:val="00B26C34"/>
    <w:rsid w:val="00B3538B"/>
    <w:rsid w:val="00B3743A"/>
    <w:rsid w:val="00B44619"/>
    <w:rsid w:val="00B507AE"/>
    <w:rsid w:val="00B558E2"/>
    <w:rsid w:val="00B65F20"/>
    <w:rsid w:val="00B67DA0"/>
    <w:rsid w:val="00B70AC5"/>
    <w:rsid w:val="00B70CE9"/>
    <w:rsid w:val="00B75288"/>
    <w:rsid w:val="00B760F4"/>
    <w:rsid w:val="00B8149D"/>
    <w:rsid w:val="00BA3EEB"/>
    <w:rsid w:val="00BA50B3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640F"/>
    <w:rsid w:val="00C30F7E"/>
    <w:rsid w:val="00C406B0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F48"/>
    <w:rsid w:val="00CE3DE9"/>
    <w:rsid w:val="00CE436C"/>
    <w:rsid w:val="00CE4919"/>
    <w:rsid w:val="00CF0E0D"/>
    <w:rsid w:val="00CF6632"/>
    <w:rsid w:val="00D00940"/>
    <w:rsid w:val="00D103C9"/>
    <w:rsid w:val="00D12AB3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09E5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970A24"/>
  <w15:chartTrackingRefBased/>
  <w15:docId w15:val="{081A3142-C154-4A37-A021-4305119C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0D5F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0D5F60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0D5F60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0D5F60"/>
    <w:pPr>
      <w:ind w:left="720"/>
    </w:pPr>
    <w:rPr>
      <w:lang w:val="hr-HR" w:eastAsia="hr-HR"/>
    </w:rPr>
  </w:style>
  <w:style w:type="character" w:styleId="Hiperveza">
    <w:name w:val="Hyperlink"/>
    <w:rsid w:val="000D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hr/stabilization-agreemen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1</cp:revision>
  <dcterms:created xsi:type="dcterms:W3CDTF">2024-04-16T13:52:00Z</dcterms:created>
  <dcterms:modified xsi:type="dcterms:W3CDTF">2024-04-16T13:56:00Z</dcterms:modified>
</cp:coreProperties>
</file>