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306"/>
        <w:tblW w:w="9356" w:type="dxa"/>
        <w:tblLayout w:type="fixed"/>
        <w:tblLook w:val="01E0" w:firstRow="1" w:lastRow="1" w:firstColumn="1" w:lastColumn="1" w:noHBand="0" w:noVBand="0"/>
      </w:tblPr>
      <w:tblGrid>
        <w:gridCol w:w="4111"/>
        <w:gridCol w:w="1134"/>
        <w:gridCol w:w="4111"/>
      </w:tblGrid>
      <w:tr w:rsidR="00252877" w:rsidRPr="00E6161C" w14:paraId="0CD2EAC5" w14:textId="77777777" w:rsidTr="00252877">
        <w:trPr>
          <w:cantSplit/>
        </w:trPr>
        <w:tc>
          <w:tcPr>
            <w:tcW w:w="4111" w:type="dxa"/>
          </w:tcPr>
          <w:p w14:paraId="5CBE539E" w14:textId="77777777" w:rsidR="00252877" w:rsidRPr="006E5DA8" w:rsidRDefault="00252877" w:rsidP="00252877">
            <w:pPr>
              <w:pStyle w:val="NormalIndent"/>
              <w:ind w:left="0"/>
              <w:jc w:val="center"/>
              <w:rPr>
                <w:rFonts w:ascii="Calibri" w:hAnsi="Calibri"/>
                <w:position w:val="14"/>
                <w:sz w:val="22"/>
                <w:szCs w:val="22"/>
              </w:rPr>
            </w:pPr>
            <w:r w:rsidRPr="006E5DA8">
              <w:rPr>
                <w:rFonts w:ascii="Calibri" w:hAnsi="Calibri"/>
                <w:position w:val="14"/>
                <w:sz w:val="22"/>
                <w:szCs w:val="22"/>
              </w:rPr>
              <w:t>B O S N A   I   H E R C E G O V I N A</w:t>
            </w:r>
          </w:p>
        </w:tc>
        <w:tc>
          <w:tcPr>
            <w:tcW w:w="1134" w:type="dxa"/>
            <w:vMerge w:val="restart"/>
            <w:tcBorders>
              <w:bottom w:val="single" w:sz="4" w:space="0" w:color="auto"/>
            </w:tcBorders>
            <w:vAlign w:val="center"/>
          </w:tcPr>
          <w:p w14:paraId="0C9AA972" w14:textId="77777777" w:rsidR="00252877" w:rsidRPr="006E5DA8" w:rsidRDefault="00252877" w:rsidP="00252877">
            <w:pPr>
              <w:pStyle w:val="NormalIndent"/>
              <w:ind w:left="0"/>
              <w:jc w:val="center"/>
              <w:rPr>
                <w:rFonts w:ascii="Calibri" w:hAnsi="Calibri"/>
                <w:sz w:val="22"/>
                <w:szCs w:val="22"/>
              </w:rPr>
            </w:pPr>
            <w:r w:rsidRPr="006E5DA8">
              <w:rPr>
                <w:rFonts w:ascii="Calibri" w:hAnsi="Calibri"/>
                <w:sz w:val="22"/>
                <w:szCs w:val="22"/>
              </w:rPr>
              <w:object w:dxaOrig="833" w:dyaOrig="943" w14:anchorId="7F13A1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3.5pt" o:ole="" fillcolor="window">
                  <v:imagedata r:id="rId8" o:title=""/>
                </v:shape>
                <o:OLEObject Type="Embed" ProgID="CorelDRAW.Graphic.9" ShapeID="_x0000_i1025" DrawAspect="Content" ObjectID="_1795437277" r:id="rId9"/>
              </w:object>
            </w:r>
          </w:p>
        </w:tc>
        <w:tc>
          <w:tcPr>
            <w:tcW w:w="4111" w:type="dxa"/>
          </w:tcPr>
          <w:p w14:paraId="2463341C" w14:textId="77777777" w:rsidR="00252877" w:rsidRPr="006E5DA8" w:rsidRDefault="00252877" w:rsidP="00252877">
            <w:pPr>
              <w:pStyle w:val="NormalIndent"/>
              <w:ind w:left="0"/>
              <w:jc w:val="center"/>
              <w:rPr>
                <w:rFonts w:ascii="Calibri" w:hAnsi="Calibri"/>
                <w:sz w:val="22"/>
                <w:szCs w:val="22"/>
              </w:rPr>
            </w:pPr>
            <w:r w:rsidRPr="006E5DA8">
              <w:rPr>
                <w:rFonts w:ascii="Calibri" w:hAnsi="Calibri"/>
                <w:sz w:val="22"/>
                <w:szCs w:val="22"/>
              </w:rPr>
              <w:t>Б О С Н А   И   Х Е Р Ц Е Г О В И Н А</w:t>
            </w:r>
          </w:p>
        </w:tc>
      </w:tr>
      <w:tr w:rsidR="00252877" w:rsidRPr="006E5DA8" w14:paraId="71009251" w14:textId="77777777" w:rsidTr="00252877">
        <w:trPr>
          <w:cantSplit/>
        </w:trPr>
        <w:tc>
          <w:tcPr>
            <w:tcW w:w="4111" w:type="dxa"/>
          </w:tcPr>
          <w:p w14:paraId="12853DD1" w14:textId="77777777" w:rsidR="00252877" w:rsidRPr="006E5DA8" w:rsidRDefault="00252877" w:rsidP="00252877">
            <w:pPr>
              <w:pStyle w:val="NormalIndent"/>
              <w:ind w:left="0"/>
              <w:jc w:val="center"/>
              <w:rPr>
                <w:rFonts w:ascii="Calibri" w:hAnsi="Calibri"/>
                <w:position w:val="14"/>
                <w:sz w:val="22"/>
                <w:szCs w:val="22"/>
              </w:rPr>
            </w:pPr>
            <w:r w:rsidRPr="006E5DA8">
              <w:rPr>
                <w:rFonts w:ascii="Calibri" w:hAnsi="Calibri"/>
                <w:position w:val="14"/>
                <w:sz w:val="22"/>
                <w:szCs w:val="22"/>
              </w:rPr>
              <w:t>VIJEĆE MINISTARA</w:t>
            </w:r>
          </w:p>
        </w:tc>
        <w:tc>
          <w:tcPr>
            <w:tcW w:w="1134" w:type="dxa"/>
            <w:vMerge/>
            <w:tcBorders>
              <w:bottom w:val="single" w:sz="4" w:space="0" w:color="auto"/>
            </w:tcBorders>
          </w:tcPr>
          <w:p w14:paraId="1CA141E3" w14:textId="77777777" w:rsidR="00252877" w:rsidRPr="006E5DA8" w:rsidRDefault="00252877" w:rsidP="00252877">
            <w:pPr>
              <w:pStyle w:val="NormalIndent"/>
              <w:ind w:left="0"/>
              <w:rPr>
                <w:rFonts w:ascii="Calibri" w:hAnsi="Calibri"/>
                <w:sz w:val="22"/>
                <w:szCs w:val="22"/>
              </w:rPr>
            </w:pPr>
          </w:p>
        </w:tc>
        <w:tc>
          <w:tcPr>
            <w:tcW w:w="4111" w:type="dxa"/>
          </w:tcPr>
          <w:p w14:paraId="71695576" w14:textId="77777777" w:rsidR="00252877" w:rsidRPr="006E5DA8" w:rsidRDefault="00252877" w:rsidP="00252877">
            <w:pPr>
              <w:pStyle w:val="NormalIndent"/>
              <w:ind w:left="0"/>
              <w:jc w:val="center"/>
              <w:rPr>
                <w:rFonts w:ascii="Calibri" w:hAnsi="Calibri"/>
                <w:sz w:val="22"/>
                <w:szCs w:val="22"/>
              </w:rPr>
            </w:pPr>
            <w:r w:rsidRPr="006E5DA8">
              <w:rPr>
                <w:rFonts w:ascii="Calibri" w:hAnsi="Calibri"/>
                <w:sz w:val="22"/>
                <w:szCs w:val="22"/>
              </w:rPr>
              <w:t>САВЈЕТ МИНИСТАРА</w:t>
            </w:r>
          </w:p>
        </w:tc>
      </w:tr>
      <w:tr w:rsidR="00252877" w:rsidRPr="006E5DA8" w14:paraId="0F6D228F" w14:textId="77777777" w:rsidTr="00252877">
        <w:trPr>
          <w:cantSplit/>
        </w:trPr>
        <w:tc>
          <w:tcPr>
            <w:tcW w:w="4111" w:type="dxa"/>
          </w:tcPr>
          <w:p w14:paraId="3DFA1068" w14:textId="77777777" w:rsidR="00252877" w:rsidRPr="006E5DA8" w:rsidRDefault="00252877" w:rsidP="00252877">
            <w:pPr>
              <w:pStyle w:val="NormalIndent"/>
              <w:ind w:left="0"/>
              <w:jc w:val="center"/>
              <w:rPr>
                <w:rFonts w:ascii="Calibri" w:hAnsi="Calibri"/>
                <w:position w:val="14"/>
                <w:sz w:val="22"/>
                <w:szCs w:val="22"/>
              </w:rPr>
            </w:pPr>
            <w:r w:rsidRPr="006E5DA8">
              <w:rPr>
                <w:rFonts w:ascii="Calibri" w:hAnsi="Calibri"/>
                <w:b/>
                <w:bCs/>
                <w:i/>
                <w:iCs/>
                <w:position w:val="14"/>
                <w:sz w:val="22"/>
                <w:szCs w:val="22"/>
              </w:rPr>
              <w:t>DIREKCIJA ZA EVROPSKE INTEGRACIJE</w:t>
            </w:r>
          </w:p>
        </w:tc>
        <w:tc>
          <w:tcPr>
            <w:tcW w:w="1134" w:type="dxa"/>
            <w:vMerge/>
            <w:tcBorders>
              <w:bottom w:val="single" w:sz="4" w:space="0" w:color="auto"/>
            </w:tcBorders>
          </w:tcPr>
          <w:p w14:paraId="3D543DAC" w14:textId="77777777" w:rsidR="00252877" w:rsidRPr="006E5DA8" w:rsidRDefault="00252877" w:rsidP="00252877">
            <w:pPr>
              <w:pStyle w:val="NormalIndent"/>
              <w:ind w:left="0"/>
              <w:rPr>
                <w:rFonts w:ascii="Calibri" w:hAnsi="Calibri"/>
                <w:sz w:val="22"/>
                <w:szCs w:val="22"/>
              </w:rPr>
            </w:pPr>
          </w:p>
        </w:tc>
        <w:tc>
          <w:tcPr>
            <w:tcW w:w="4111" w:type="dxa"/>
          </w:tcPr>
          <w:p w14:paraId="63CECBCB" w14:textId="77777777" w:rsidR="00252877" w:rsidRPr="006E5DA8" w:rsidRDefault="00252877" w:rsidP="00252877">
            <w:pPr>
              <w:pStyle w:val="NormalIndent"/>
              <w:ind w:left="0"/>
              <w:jc w:val="center"/>
              <w:rPr>
                <w:rFonts w:ascii="Calibri" w:hAnsi="Calibri"/>
                <w:sz w:val="22"/>
                <w:szCs w:val="22"/>
              </w:rPr>
            </w:pPr>
          </w:p>
        </w:tc>
      </w:tr>
      <w:tr w:rsidR="00252877" w:rsidRPr="006E5DA8" w14:paraId="5E3DEAC1" w14:textId="77777777" w:rsidTr="00252877">
        <w:trPr>
          <w:cantSplit/>
        </w:trPr>
        <w:tc>
          <w:tcPr>
            <w:tcW w:w="4111" w:type="dxa"/>
            <w:tcBorders>
              <w:bottom w:val="single" w:sz="4" w:space="0" w:color="auto"/>
            </w:tcBorders>
          </w:tcPr>
          <w:p w14:paraId="68D38C6E" w14:textId="77777777" w:rsidR="00252877" w:rsidRPr="006E5DA8" w:rsidRDefault="00252877" w:rsidP="00252877">
            <w:pPr>
              <w:pStyle w:val="NormalIndent"/>
              <w:ind w:left="0"/>
              <w:jc w:val="center"/>
              <w:rPr>
                <w:rFonts w:ascii="Calibri" w:hAnsi="Calibri"/>
                <w:position w:val="14"/>
                <w:sz w:val="22"/>
                <w:szCs w:val="22"/>
              </w:rPr>
            </w:pPr>
            <w:r w:rsidRPr="006E5DA8">
              <w:rPr>
                <w:rFonts w:ascii="Calibri" w:hAnsi="Calibri"/>
                <w:b/>
                <w:bCs/>
                <w:i/>
                <w:iCs/>
                <w:position w:val="14"/>
                <w:sz w:val="22"/>
                <w:szCs w:val="22"/>
              </w:rPr>
              <w:t>DIREKCIJA ZA EUROPSKE INTEGRACIJE</w:t>
            </w:r>
          </w:p>
        </w:tc>
        <w:tc>
          <w:tcPr>
            <w:tcW w:w="1134" w:type="dxa"/>
            <w:vMerge/>
            <w:tcBorders>
              <w:bottom w:val="single" w:sz="4" w:space="0" w:color="auto"/>
            </w:tcBorders>
          </w:tcPr>
          <w:p w14:paraId="16BF58EA" w14:textId="77777777" w:rsidR="00252877" w:rsidRPr="006E5DA8" w:rsidRDefault="00252877" w:rsidP="00252877">
            <w:pPr>
              <w:pStyle w:val="NormalIndent"/>
              <w:ind w:left="0"/>
              <w:rPr>
                <w:rFonts w:ascii="Calibri" w:hAnsi="Calibri"/>
                <w:sz w:val="22"/>
                <w:szCs w:val="22"/>
              </w:rPr>
            </w:pPr>
          </w:p>
        </w:tc>
        <w:tc>
          <w:tcPr>
            <w:tcW w:w="4111" w:type="dxa"/>
            <w:tcBorders>
              <w:bottom w:val="single" w:sz="4" w:space="0" w:color="auto"/>
            </w:tcBorders>
          </w:tcPr>
          <w:p w14:paraId="45C2D3A3" w14:textId="77777777" w:rsidR="00252877" w:rsidRPr="006E5DA8" w:rsidRDefault="00252877" w:rsidP="00252877">
            <w:pPr>
              <w:pStyle w:val="NormalIndent"/>
              <w:ind w:left="0"/>
              <w:jc w:val="center"/>
              <w:rPr>
                <w:rFonts w:ascii="Calibri" w:hAnsi="Calibri"/>
                <w:sz w:val="22"/>
                <w:szCs w:val="22"/>
              </w:rPr>
            </w:pPr>
            <w:r w:rsidRPr="006E5DA8">
              <w:rPr>
                <w:rFonts w:ascii="Calibri" w:hAnsi="Calibri"/>
                <w:b/>
                <w:bCs/>
                <w:i/>
                <w:iCs/>
                <w:sz w:val="22"/>
                <w:szCs w:val="22"/>
              </w:rPr>
              <w:t>ДИРЕКЦИЈА ЗА ЕВРОПСКЕ ИНТЕГРАЦИЈЕ</w:t>
            </w:r>
          </w:p>
        </w:tc>
      </w:tr>
    </w:tbl>
    <w:p w14:paraId="0863E674" w14:textId="77777777" w:rsidR="006E5DA8" w:rsidRPr="006E5DA8" w:rsidRDefault="006E5DA8" w:rsidP="007370E7">
      <w:pPr>
        <w:rPr>
          <w:lang w:val="hr-HR"/>
        </w:rPr>
      </w:pPr>
    </w:p>
    <w:p w14:paraId="475699E8" w14:textId="6B77A7F8" w:rsidR="005E1393" w:rsidRDefault="00627C3A" w:rsidP="007370E7">
      <w:pPr>
        <w:rPr>
          <w:rFonts w:ascii="Calibri" w:hAnsi="Calibri" w:cs="Calibri"/>
          <w:lang w:val="hr-HR"/>
        </w:rPr>
      </w:pPr>
      <w:r>
        <w:rPr>
          <w:rFonts w:ascii="Calibri" w:hAnsi="Calibri" w:cs="Calibri"/>
          <w:lang w:val="hr-HR"/>
        </w:rPr>
        <w:t>Brisel</w:t>
      </w:r>
      <w:r w:rsidR="00B0602C" w:rsidRPr="00D85006">
        <w:rPr>
          <w:rFonts w:ascii="Calibri" w:hAnsi="Calibri" w:cs="Calibri"/>
          <w:lang w:val="hr-HR"/>
        </w:rPr>
        <w:t>,</w:t>
      </w:r>
      <w:r w:rsidR="004F29A4">
        <w:rPr>
          <w:rFonts w:ascii="Calibri" w:hAnsi="Calibri" w:cs="Calibri"/>
          <w:lang w:val="hr-HR"/>
        </w:rPr>
        <w:t xml:space="preserve"> </w:t>
      </w:r>
      <w:r>
        <w:rPr>
          <w:rFonts w:ascii="Calibri" w:hAnsi="Calibri" w:cs="Calibri"/>
          <w:lang w:val="hr-HR"/>
        </w:rPr>
        <w:t>11.12.2024.</w:t>
      </w:r>
      <w:r w:rsidR="005E1393">
        <w:rPr>
          <w:rFonts w:ascii="Calibri" w:hAnsi="Calibri" w:cs="Calibri"/>
          <w:lang w:val="hr-HR"/>
        </w:rPr>
        <w:t xml:space="preserve"> godine </w:t>
      </w:r>
    </w:p>
    <w:p w14:paraId="5BCA08F3" w14:textId="605B2149" w:rsidR="00F42E16" w:rsidRDefault="009B0EFA" w:rsidP="007370E7">
      <w:pPr>
        <w:rPr>
          <w:rFonts w:ascii="Calibri" w:hAnsi="Calibri" w:cs="Calibri"/>
          <w:lang w:val="hr-HR"/>
        </w:rPr>
      </w:pPr>
      <w:r w:rsidRPr="00D85006">
        <w:rPr>
          <w:rFonts w:ascii="Calibri" w:hAnsi="Calibri" w:cs="Calibri"/>
          <w:lang w:val="hr-HR"/>
        </w:rPr>
        <w:t xml:space="preserve">MEDIJIMA </w:t>
      </w:r>
    </w:p>
    <w:p w14:paraId="70C645E4" w14:textId="77777777" w:rsidR="005317CB" w:rsidRPr="00D85006" w:rsidRDefault="005317CB" w:rsidP="007370E7">
      <w:pPr>
        <w:rPr>
          <w:rFonts w:ascii="Calibri" w:hAnsi="Calibri" w:cs="Calibri"/>
          <w:lang w:val="hr-HR"/>
        </w:rPr>
      </w:pPr>
    </w:p>
    <w:p w14:paraId="4BBDE868" w14:textId="2D8AD484" w:rsidR="00A833A8" w:rsidRDefault="00E15657" w:rsidP="003C7744">
      <w:pPr>
        <w:jc w:val="center"/>
        <w:rPr>
          <w:rFonts w:ascii="Calibri" w:hAnsi="Calibri" w:cs="Calibri"/>
          <w:b/>
          <w:lang w:val="hr-HR"/>
        </w:rPr>
      </w:pPr>
      <w:r>
        <w:rPr>
          <w:rFonts w:ascii="Calibri" w:hAnsi="Calibri" w:cs="Calibri"/>
          <w:b/>
          <w:lang w:val="hr-HR"/>
        </w:rPr>
        <w:t>SAOPĆ</w:t>
      </w:r>
      <w:r w:rsidR="00942712" w:rsidRPr="00D85006">
        <w:rPr>
          <w:rFonts w:ascii="Calibri" w:hAnsi="Calibri" w:cs="Calibri"/>
          <w:b/>
          <w:lang w:val="hr-HR"/>
        </w:rPr>
        <w:t xml:space="preserve">ENJE </w:t>
      </w:r>
      <w:r w:rsidR="00B0602C" w:rsidRPr="00D85006">
        <w:rPr>
          <w:rFonts w:ascii="Calibri" w:hAnsi="Calibri" w:cs="Calibri"/>
          <w:b/>
          <w:lang w:val="hr-HR"/>
        </w:rPr>
        <w:t>ZA MEDIJE</w:t>
      </w:r>
    </w:p>
    <w:p w14:paraId="5551C47A" w14:textId="37B5BE02" w:rsidR="00627C3A" w:rsidRPr="00DC2F39" w:rsidRDefault="00A833A8" w:rsidP="00DC2F39">
      <w:pPr>
        <w:jc w:val="center"/>
        <w:rPr>
          <w:rFonts w:ascii="Calibri" w:hAnsi="Calibri" w:cs="Calibri"/>
          <w:b/>
          <w:bCs/>
          <w:lang w:val="hr-HR"/>
        </w:rPr>
      </w:pPr>
      <w:r w:rsidRPr="001675B3">
        <w:rPr>
          <w:rFonts w:ascii="Calibri" w:hAnsi="Calibri" w:cs="Calibri"/>
          <w:b/>
          <w:bCs/>
          <w:lang w:val="hr-HR"/>
        </w:rPr>
        <w:t>Potrebno ubr</w:t>
      </w:r>
      <w:r w:rsidR="00E15BC5" w:rsidRPr="001675B3">
        <w:rPr>
          <w:rFonts w:ascii="Calibri" w:hAnsi="Calibri" w:cs="Calibri"/>
          <w:b/>
          <w:bCs/>
          <w:lang w:val="hr-HR"/>
        </w:rPr>
        <w:t xml:space="preserve">zati reforme </w:t>
      </w:r>
    </w:p>
    <w:p w14:paraId="74D5E155" w14:textId="77777777" w:rsidR="00E15BC5" w:rsidRDefault="00E15BC5" w:rsidP="00DC6719">
      <w:pPr>
        <w:jc w:val="both"/>
        <w:rPr>
          <w:rFonts w:ascii="Calibri" w:hAnsi="Calibri" w:cs="Calibri"/>
          <w:bCs/>
          <w:lang w:val="hr-HR"/>
        </w:rPr>
      </w:pPr>
    </w:p>
    <w:p w14:paraId="4A510B63" w14:textId="359F19F4" w:rsidR="00AF5780" w:rsidRDefault="00827DDA" w:rsidP="00E15BC5">
      <w:pPr>
        <w:jc w:val="both"/>
        <w:rPr>
          <w:rFonts w:ascii="Calibri" w:hAnsi="Calibri" w:cs="Calibri"/>
          <w:bCs/>
          <w:lang w:val="hr-HR"/>
        </w:rPr>
      </w:pPr>
      <w:r w:rsidRPr="00620520">
        <w:rPr>
          <w:rFonts w:ascii="Calibri" w:hAnsi="Calibri" w:cs="Calibri"/>
          <w:bCs/>
          <w:lang w:val="hr-HR"/>
        </w:rPr>
        <w:t>Na osmom sastanku Pododbora za pravdu, slobodu i sigurnost,</w:t>
      </w:r>
      <w:r w:rsidR="00885111" w:rsidRPr="00620520">
        <w:rPr>
          <w:rFonts w:ascii="Calibri" w:hAnsi="Calibri" w:cs="Calibri"/>
          <w:bCs/>
          <w:lang w:val="hr-HR"/>
        </w:rPr>
        <w:t xml:space="preserve"> </w:t>
      </w:r>
      <w:r w:rsidRPr="00620520">
        <w:rPr>
          <w:rFonts w:ascii="Calibri" w:hAnsi="Calibri" w:cs="Calibri"/>
          <w:bCs/>
          <w:lang w:val="hr-HR"/>
        </w:rPr>
        <w:t xml:space="preserve">koji je održan 10. i 11. decembra u Briselu, </w:t>
      </w:r>
      <w:r w:rsidR="00A07E38" w:rsidRPr="00620520">
        <w:rPr>
          <w:rFonts w:ascii="Calibri" w:hAnsi="Calibri" w:cs="Calibri"/>
          <w:bCs/>
          <w:lang w:val="hr-HR"/>
        </w:rPr>
        <w:t xml:space="preserve">ocijenjeno je kako je </w:t>
      </w:r>
      <w:r w:rsidR="00610875" w:rsidRPr="00620520">
        <w:rPr>
          <w:rFonts w:ascii="Calibri" w:hAnsi="Calibri" w:cs="Calibri"/>
          <w:bCs/>
          <w:lang w:val="hr-HR"/>
        </w:rPr>
        <w:t>B</w:t>
      </w:r>
      <w:r w:rsidR="008330E6">
        <w:rPr>
          <w:rFonts w:ascii="Calibri" w:hAnsi="Calibri" w:cs="Calibri"/>
          <w:bCs/>
          <w:lang w:val="hr-HR"/>
        </w:rPr>
        <w:t xml:space="preserve">osna </w:t>
      </w:r>
      <w:r w:rsidR="00610875" w:rsidRPr="00620520">
        <w:rPr>
          <w:rFonts w:ascii="Calibri" w:hAnsi="Calibri" w:cs="Calibri"/>
          <w:bCs/>
          <w:lang w:val="hr-HR"/>
        </w:rPr>
        <w:t>i</w:t>
      </w:r>
      <w:r w:rsidR="008330E6">
        <w:rPr>
          <w:rFonts w:ascii="Calibri" w:hAnsi="Calibri" w:cs="Calibri"/>
          <w:bCs/>
          <w:lang w:val="hr-HR"/>
        </w:rPr>
        <w:t xml:space="preserve"> </w:t>
      </w:r>
      <w:r w:rsidR="00610875" w:rsidRPr="00620520">
        <w:rPr>
          <w:rFonts w:ascii="Calibri" w:hAnsi="Calibri" w:cs="Calibri"/>
          <w:bCs/>
          <w:lang w:val="hr-HR"/>
        </w:rPr>
        <w:t>H</w:t>
      </w:r>
      <w:r w:rsidR="008330E6">
        <w:rPr>
          <w:rFonts w:ascii="Calibri" w:hAnsi="Calibri" w:cs="Calibri"/>
          <w:bCs/>
          <w:lang w:val="hr-HR"/>
        </w:rPr>
        <w:t>ercegovina</w:t>
      </w:r>
      <w:r w:rsidR="00610875" w:rsidRPr="00620520">
        <w:rPr>
          <w:rFonts w:ascii="Calibri" w:hAnsi="Calibri" w:cs="Calibri"/>
          <w:bCs/>
          <w:lang w:val="hr-HR"/>
        </w:rPr>
        <w:t xml:space="preserve"> u oblasti pravosuđa ostvarila određen</w:t>
      </w:r>
      <w:r w:rsidR="00A95728" w:rsidRPr="00620520">
        <w:rPr>
          <w:rFonts w:ascii="Calibri" w:hAnsi="Calibri" w:cs="Calibri"/>
          <w:bCs/>
          <w:lang w:val="hr-HR"/>
        </w:rPr>
        <w:t>i</w:t>
      </w:r>
      <w:r w:rsidR="00610875" w:rsidRPr="00620520">
        <w:rPr>
          <w:rFonts w:ascii="Calibri" w:hAnsi="Calibri" w:cs="Calibri"/>
          <w:bCs/>
          <w:lang w:val="hr-HR"/>
        </w:rPr>
        <w:t xml:space="preserve"> napredak</w:t>
      </w:r>
      <w:r w:rsidR="008330E6">
        <w:rPr>
          <w:rFonts w:ascii="Calibri" w:hAnsi="Calibri" w:cs="Calibri"/>
          <w:bCs/>
          <w:lang w:val="hr-HR"/>
        </w:rPr>
        <w:t>,</w:t>
      </w:r>
      <w:r w:rsidR="00610875" w:rsidRPr="00620520">
        <w:rPr>
          <w:rFonts w:ascii="Calibri" w:hAnsi="Calibri" w:cs="Calibri"/>
          <w:bCs/>
          <w:lang w:val="hr-HR"/>
        </w:rPr>
        <w:t xml:space="preserve"> </w:t>
      </w:r>
      <w:r w:rsidR="00A07E38" w:rsidRPr="00620520">
        <w:rPr>
          <w:rFonts w:ascii="Calibri" w:hAnsi="Calibri" w:cs="Calibri"/>
          <w:bCs/>
          <w:lang w:val="hr-HR"/>
        </w:rPr>
        <w:t>te da je</w:t>
      </w:r>
      <w:r w:rsidR="00610875" w:rsidRPr="00620520">
        <w:rPr>
          <w:rFonts w:ascii="Calibri" w:hAnsi="Calibri" w:cs="Calibri"/>
          <w:bCs/>
          <w:lang w:val="hr-HR"/>
        </w:rPr>
        <w:t xml:space="preserve"> potrebno ubrzati refor</w:t>
      </w:r>
      <w:r w:rsidR="00C115EF" w:rsidRPr="00620520">
        <w:rPr>
          <w:rFonts w:ascii="Calibri" w:hAnsi="Calibri" w:cs="Calibri"/>
          <w:bCs/>
          <w:lang w:val="hr-HR"/>
        </w:rPr>
        <w:t>me.</w:t>
      </w:r>
      <w:r w:rsidR="00AF5780">
        <w:rPr>
          <w:rFonts w:ascii="Calibri" w:hAnsi="Calibri" w:cs="Calibri"/>
          <w:bCs/>
          <w:lang w:val="hr-HR"/>
        </w:rPr>
        <w:t xml:space="preserve"> </w:t>
      </w:r>
    </w:p>
    <w:p w14:paraId="7578F50C" w14:textId="77777777" w:rsidR="00AF5780" w:rsidRDefault="00AF5780" w:rsidP="00E15BC5">
      <w:pPr>
        <w:jc w:val="both"/>
        <w:rPr>
          <w:rFonts w:ascii="Calibri" w:hAnsi="Calibri" w:cs="Calibri"/>
          <w:bCs/>
          <w:lang w:val="hr-HR"/>
        </w:rPr>
      </w:pPr>
    </w:p>
    <w:p w14:paraId="00158CE0" w14:textId="37FBB6BE" w:rsidR="00E15BC5" w:rsidRDefault="00E15BC5" w:rsidP="00E15BC5">
      <w:pPr>
        <w:jc w:val="both"/>
        <w:rPr>
          <w:rFonts w:ascii="Calibri" w:hAnsi="Calibri" w:cs="Calibri"/>
          <w:bCs/>
          <w:lang w:val="hr-HR"/>
        </w:rPr>
      </w:pPr>
      <w:r>
        <w:rPr>
          <w:rFonts w:ascii="Calibri" w:hAnsi="Calibri" w:cs="Calibri"/>
          <w:bCs/>
          <w:lang w:val="hr-HR"/>
        </w:rPr>
        <w:t xml:space="preserve">Među narednim koracima koje Evropska komisija očekuje od bh. vlasti u </w:t>
      </w:r>
      <w:r w:rsidR="00AF5780">
        <w:rPr>
          <w:rFonts w:ascii="Calibri" w:hAnsi="Calibri" w:cs="Calibri"/>
          <w:bCs/>
          <w:lang w:val="hr-HR"/>
        </w:rPr>
        <w:t xml:space="preserve">ovoj oblasti </w:t>
      </w:r>
      <w:r>
        <w:rPr>
          <w:rFonts w:ascii="Calibri" w:hAnsi="Calibri" w:cs="Calibri"/>
          <w:bCs/>
          <w:lang w:val="hr-HR"/>
        </w:rPr>
        <w:t xml:space="preserve">su </w:t>
      </w:r>
      <w:r w:rsidR="00C7460B">
        <w:rPr>
          <w:rFonts w:ascii="Calibri" w:hAnsi="Calibri" w:cs="Calibri"/>
          <w:bCs/>
          <w:lang w:val="hr-HR"/>
        </w:rPr>
        <w:t xml:space="preserve">provođenje </w:t>
      </w:r>
      <w:r w:rsidRPr="00525929">
        <w:rPr>
          <w:rFonts w:ascii="Calibri" w:hAnsi="Calibri" w:cs="Calibri"/>
          <w:bCs/>
          <w:lang w:val="hr-HR"/>
        </w:rPr>
        <w:t>izmjena i dopuna Zakona o VSTV-u, usvajanje novog zakona o VSTV-u i zakona o sudovima BiH</w:t>
      </w:r>
      <w:r w:rsidR="00AF5780">
        <w:rPr>
          <w:rFonts w:ascii="Calibri" w:hAnsi="Calibri" w:cs="Calibri"/>
          <w:bCs/>
          <w:lang w:val="hr-HR"/>
        </w:rPr>
        <w:t xml:space="preserve">. </w:t>
      </w:r>
      <w:r w:rsidRPr="00620520">
        <w:rPr>
          <w:rFonts w:ascii="Calibri" w:hAnsi="Calibri" w:cs="Calibri"/>
          <w:bCs/>
          <w:lang w:val="hr-HR"/>
        </w:rPr>
        <w:t>Od vlasti</w:t>
      </w:r>
      <w:r w:rsidR="0041460C">
        <w:rPr>
          <w:rFonts w:ascii="Calibri" w:hAnsi="Calibri" w:cs="Calibri"/>
          <w:bCs/>
          <w:lang w:val="hr-HR"/>
        </w:rPr>
        <w:t xml:space="preserve"> u BiH</w:t>
      </w:r>
      <w:r w:rsidRPr="00620520">
        <w:rPr>
          <w:rFonts w:ascii="Calibri" w:hAnsi="Calibri" w:cs="Calibri"/>
          <w:bCs/>
          <w:lang w:val="hr-HR"/>
        </w:rPr>
        <w:t xml:space="preserve"> se</w:t>
      </w:r>
      <w:r>
        <w:rPr>
          <w:rFonts w:ascii="Calibri" w:hAnsi="Calibri" w:cs="Calibri"/>
          <w:bCs/>
          <w:lang w:val="hr-HR"/>
        </w:rPr>
        <w:t>, također,</w:t>
      </w:r>
      <w:r w:rsidRPr="00620520">
        <w:rPr>
          <w:rFonts w:ascii="Calibri" w:hAnsi="Calibri" w:cs="Calibri"/>
          <w:bCs/>
          <w:lang w:val="hr-HR"/>
        </w:rPr>
        <w:t xml:space="preserve"> očekuje usvajanje Strategije za reformu sektora pravde, zatim efikasno provođenje Revidirane državne strategije za rad na predmetima ratnih zločina</w:t>
      </w:r>
      <w:r w:rsidR="008330E6">
        <w:rPr>
          <w:rFonts w:ascii="Calibri" w:hAnsi="Calibri" w:cs="Calibri"/>
          <w:bCs/>
          <w:lang w:val="hr-HR"/>
        </w:rPr>
        <w:t xml:space="preserve"> </w:t>
      </w:r>
      <w:r w:rsidRPr="00620520">
        <w:rPr>
          <w:rFonts w:ascii="Calibri" w:hAnsi="Calibri" w:cs="Calibri"/>
          <w:bCs/>
          <w:lang w:val="hr-HR"/>
        </w:rPr>
        <w:t>te uvođenje presuda MKSJ-a i njegovih pravnih nasljednika u domaće krivične evidencije.</w:t>
      </w:r>
    </w:p>
    <w:p w14:paraId="08FF857D" w14:textId="4DF42B6F" w:rsidR="0081065A" w:rsidRPr="00620520" w:rsidRDefault="0081065A" w:rsidP="00DC6719">
      <w:pPr>
        <w:jc w:val="both"/>
        <w:rPr>
          <w:rFonts w:ascii="Calibri" w:hAnsi="Calibri" w:cs="Calibri"/>
          <w:bCs/>
          <w:lang w:val="hr-HR"/>
        </w:rPr>
      </w:pPr>
    </w:p>
    <w:p w14:paraId="399B6E36" w14:textId="4E9E633A" w:rsidR="003A289E" w:rsidRPr="003B6325" w:rsidRDefault="00620520" w:rsidP="003B6325">
      <w:pPr>
        <w:jc w:val="both"/>
        <w:rPr>
          <w:rFonts w:ascii="Calibri" w:hAnsi="Calibri" w:cs="Calibri"/>
          <w:bCs/>
          <w:lang w:val="hr-HR"/>
        </w:rPr>
      </w:pPr>
      <w:r w:rsidRPr="00620520">
        <w:rPr>
          <w:rFonts w:ascii="Calibri" w:hAnsi="Calibri" w:cs="Calibri"/>
          <w:bCs/>
          <w:lang w:val="hr-HR"/>
        </w:rPr>
        <w:t xml:space="preserve">Evropska komisija je pozdravila </w:t>
      </w:r>
      <w:r w:rsidR="003A289E" w:rsidRPr="00620520">
        <w:rPr>
          <w:rFonts w:ascii="Calibri" w:hAnsi="Calibri" w:cs="Calibri"/>
          <w:bCs/>
          <w:lang w:val="hr-HR"/>
        </w:rPr>
        <w:t xml:space="preserve">potpisivanje Sporazuma </w:t>
      </w:r>
      <w:r w:rsidR="00D72776" w:rsidRPr="00620520">
        <w:rPr>
          <w:rFonts w:ascii="Calibri" w:hAnsi="Calibri" w:cs="Calibri"/>
          <w:bCs/>
          <w:lang w:val="hr-HR"/>
        </w:rPr>
        <w:t xml:space="preserve">o </w:t>
      </w:r>
      <w:r w:rsidR="003A289E" w:rsidRPr="00620520">
        <w:rPr>
          <w:rFonts w:ascii="Calibri" w:hAnsi="Calibri" w:cs="Calibri"/>
          <w:bCs/>
          <w:lang w:val="hr-HR"/>
        </w:rPr>
        <w:t>pravosudnoj saradnji s Eurojust-om</w:t>
      </w:r>
      <w:r w:rsidR="008330E6">
        <w:rPr>
          <w:rFonts w:ascii="Calibri" w:hAnsi="Calibri" w:cs="Calibri"/>
          <w:bCs/>
          <w:lang w:val="hr-HR"/>
        </w:rPr>
        <w:t>,</w:t>
      </w:r>
      <w:r w:rsidR="003A289E" w:rsidRPr="00620520">
        <w:rPr>
          <w:rFonts w:ascii="Calibri" w:hAnsi="Calibri" w:cs="Calibri"/>
          <w:bCs/>
          <w:lang w:val="hr-HR"/>
        </w:rPr>
        <w:t xml:space="preserve"> koji je važan korak u borbi protiv kor</w:t>
      </w:r>
      <w:r w:rsidR="00D72776" w:rsidRPr="00620520">
        <w:rPr>
          <w:rFonts w:ascii="Calibri" w:hAnsi="Calibri" w:cs="Calibri"/>
          <w:bCs/>
          <w:lang w:val="hr-HR"/>
        </w:rPr>
        <w:t>u</w:t>
      </w:r>
      <w:r w:rsidR="003A289E" w:rsidRPr="00620520">
        <w:rPr>
          <w:rFonts w:ascii="Calibri" w:hAnsi="Calibri" w:cs="Calibri"/>
          <w:bCs/>
          <w:lang w:val="hr-HR"/>
        </w:rPr>
        <w:t>pcije, organizirano</w:t>
      </w:r>
      <w:r w:rsidR="00D72776" w:rsidRPr="00620520">
        <w:rPr>
          <w:rFonts w:ascii="Calibri" w:hAnsi="Calibri" w:cs="Calibri"/>
          <w:bCs/>
          <w:lang w:val="hr-HR"/>
        </w:rPr>
        <w:t>g</w:t>
      </w:r>
      <w:r w:rsidR="003A289E" w:rsidRPr="00620520">
        <w:rPr>
          <w:rFonts w:ascii="Calibri" w:hAnsi="Calibri" w:cs="Calibri"/>
          <w:bCs/>
          <w:lang w:val="hr-HR"/>
        </w:rPr>
        <w:t xml:space="preserve"> kriminala i terorizma. Komisija je naglasila važnost</w:t>
      </w:r>
      <w:r w:rsidR="00D72776" w:rsidRPr="00620520">
        <w:rPr>
          <w:rFonts w:ascii="Calibri" w:hAnsi="Calibri" w:cs="Calibri"/>
          <w:bCs/>
          <w:lang w:val="hr-HR"/>
        </w:rPr>
        <w:t xml:space="preserve"> </w:t>
      </w:r>
      <w:r w:rsidR="00AF5780">
        <w:rPr>
          <w:rFonts w:ascii="Calibri" w:hAnsi="Calibri" w:cs="Calibri"/>
          <w:bCs/>
          <w:lang w:val="hr-HR"/>
        </w:rPr>
        <w:t xml:space="preserve">osiguranja </w:t>
      </w:r>
      <w:r w:rsidR="00C52A50" w:rsidRPr="00620520">
        <w:rPr>
          <w:rFonts w:ascii="Calibri" w:hAnsi="Calibri" w:cs="Calibri"/>
          <w:bCs/>
          <w:lang w:val="hr-HR"/>
        </w:rPr>
        <w:t>primjene</w:t>
      </w:r>
      <w:r w:rsidR="001675B3">
        <w:rPr>
          <w:rFonts w:ascii="Calibri" w:hAnsi="Calibri" w:cs="Calibri"/>
          <w:bCs/>
          <w:lang w:val="hr-HR"/>
        </w:rPr>
        <w:t xml:space="preserve"> ovog sporazuma, a j</w:t>
      </w:r>
      <w:r w:rsidR="00D72776" w:rsidRPr="00620520">
        <w:rPr>
          <w:rFonts w:ascii="Calibri" w:hAnsi="Calibri" w:cs="Calibri"/>
          <w:bCs/>
          <w:lang w:val="hr-HR"/>
        </w:rPr>
        <w:t>edan od kora</w:t>
      </w:r>
      <w:r w:rsidR="000E5402" w:rsidRPr="00620520">
        <w:rPr>
          <w:rFonts w:ascii="Calibri" w:hAnsi="Calibri" w:cs="Calibri"/>
          <w:bCs/>
          <w:lang w:val="hr-HR"/>
        </w:rPr>
        <w:t xml:space="preserve">ka koji se očekuje </w:t>
      </w:r>
      <w:r w:rsidRPr="00620520">
        <w:rPr>
          <w:rFonts w:ascii="Calibri" w:hAnsi="Calibri" w:cs="Calibri"/>
          <w:bCs/>
          <w:lang w:val="hr-HR"/>
        </w:rPr>
        <w:t xml:space="preserve">od bh. vlasti </w:t>
      </w:r>
      <w:r w:rsidR="000E5402" w:rsidRPr="00620520">
        <w:rPr>
          <w:rFonts w:ascii="Calibri" w:hAnsi="Calibri" w:cs="Calibri"/>
          <w:bCs/>
          <w:lang w:val="hr-HR"/>
        </w:rPr>
        <w:t>je</w:t>
      </w:r>
      <w:r w:rsidR="00AF5780">
        <w:rPr>
          <w:rFonts w:ascii="Calibri" w:hAnsi="Calibri" w:cs="Calibri"/>
          <w:bCs/>
          <w:lang w:val="hr-HR"/>
        </w:rPr>
        <w:t xml:space="preserve"> skoro</w:t>
      </w:r>
      <w:r w:rsidR="000E5402" w:rsidRPr="00620520">
        <w:rPr>
          <w:rFonts w:ascii="Calibri" w:hAnsi="Calibri" w:cs="Calibri"/>
          <w:bCs/>
          <w:lang w:val="hr-HR"/>
        </w:rPr>
        <w:t xml:space="preserve"> </w:t>
      </w:r>
      <w:r w:rsidR="00D72776" w:rsidRPr="00620520">
        <w:rPr>
          <w:rFonts w:ascii="Calibri" w:hAnsi="Calibri" w:cs="Calibri"/>
          <w:bCs/>
          <w:lang w:val="hr-HR"/>
        </w:rPr>
        <w:t>usvajanje novog zakona o zaštiti ličnih podat</w:t>
      </w:r>
      <w:r w:rsidR="00004EDD">
        <w:rPr>
          <w:rFonts w:ascii="Calibri" w:hAnsi="Calibri" w:cs="Calibri"/>
          <w:bCs/>
          <w:lang w:val="hr-HR"/>
        </w:rPr>
        <w:t>a</w:t>
      </w:r>
      <w:r w:rsidR="003B6325">
        <w:rPr>
          <w:rFonts w:ascii="Calibri" w:hAnsi="Calibri" w:cs="Calibri"/>
          <w:bCs/>
          <w:lang w:val="hr-HR"/>
        </w:rPr>
        <w:t>ka</w:t>
      </w:r>
      <w:r w:rsidR="001675B3">
        <w:rPr>
          <w:rFonts w:ascii="Calibri" w:hAnsi="Calibri" w:cs="Calibri"/>
          <w:bCs/>
          <w:lang w:val="hr-HR"/>
        </w:rPr>
        <w:t xml:space="preserve">. </w:t>
      </w:r>
    </w:p>
    <w:p w14:paraId="02325A2F" w14:textId="67717673" w:rsidR="000D258F" w:rsidRDefault="000D258F" w:rsidP="00827DDA">
      <w:pPr>
        <w:jc w:val="both"/>
        <w:rPr>
          <w:rFonts w:ascii="Calibri" w:hAnsi="Calibri" w:cs="Calibri"/>
          <w:bCs/>
          <w:lang w:val="hr-HR"/>
        </w:rPr>
      </w:pPr>
    </w:p>
    <w:p w14:paraId="62DDB18D" w14:textId="4F0AAA62" w:rsidR="0005766B" w:rsidRDefault="000D258F" w:rsidP="00E15BC5">
      <w:pPr>
        <w:jc w:val="both"/>
        <w:rPr>
          <w:rFonts w:ascii="Calibri" w:hAnsi="Calibri" w:cs="Calibri"/>
          <w:bCs/>
          <w:lang w:val="hr-HR"/>
        </w:rPr>
      </w:pPr>
      <w:r w:rsidRPr="00627C3A">
        <w:rPr>
          <w:rFonts w:ascii="Calibri" w:hAnsi="Calibri" w:cs="Calibri"/>
          <w:bCs/>
          <w:lang w:val="hr-HR"/>
        </w:rPr>
        <w:t>Na sastanku se razgov</w:t>
      </w:r>
      <w:r w:rsidR="0005766B">
        <w:rPr>
          <w:rFonts w:ascii="Calibri" w:hAnsi="Calibri" w:cs="Calibri"/>
          <w:bCs/>
          <w:lang w:val="hr-HR"/>
        </w:rPr>
        <w:t>aralo</w:t>
      </w:r>
      <w:r w:rsidRPr="00627C3A">
        <w:rPr>
          <w:rFonts w:ascii="Calibri" w:hAnsi="Calibri" w:cs="Calibri"/>
          <w:bCs/>
          <w:lang w:val="hr-HR"/>
        </w:rPr>
        <w:t xml:space="preserve"> o prevenciji rodno zasnovanog nasilja i zaštiti žrtava, boljoj zaštiti i uključenosti ranjivih grupa, posebno </w:t>
      </w:r>
      <w:r w:rsidR="00525929">
        <w:rPr>
          <w:rFonts w:ascii="Calibri" w:hAnsi="Calibri" w:cs="Calibri"/>
          <w:bCs/>
          <w:lang w:val="hr-HR"/>
        </w:rPr>
        <w:t xml:space="preserve">djece, </w:t>
      </w:r>
      <w:r w:rsidR="00525929" w:rsidRPr="00627C3A">
        <w:rPr>
          <w:rFonts w:ascii="Calibri" w:hAnsi="Calibri" w:cs="Calibri"/>
          <w:bCs/>
          <w:lang w:val="hr-HR"/>
        </w:rPr>
        <w:t>pripadnika romske zajednice</w:t>
      </w:r>
      <w:r w:rsidR="00525929">
        <w:rPr>
          <w:rFonts w:ascii="Calibri" w:hAnsi="Calibri" w:cs="Calibri"/>
          <w:bCs/>
          <w:lang w:val="hr-HR"/>
        </w:rPr>
        <w:t xml:space="preserve"> i LGBTI osoba. </w:t>
      </w:r>
      <w:r w:rsidR="003757D5">
        <w:rPr>
          <w:rFonts w:ascii="Calibri" w:hAnsi="Calibri" w:cs="Calibri"/>
          <w:bCs/>
          <w:lang w:val="hr-HR"/>
        </w:rPr>
        <w:t xml:space="preserve"> </w:t>
      </w:r>
      <w:r w:rsidR="00AF5780">
        <w:rPr>
          <w:rFonts w:ascii="Calibri" w:hAnsi="Calibri" w:cs="Calibri"/>
          <w:bCs/>
          <w:lang w:val="hr-HR"/>
        </w:rPr>
        <w:t>R</w:t>
      </w:r>
      <w:r w:rsidR="00CC70CF">
        <w:rPr>
          <w:rFonts w:ascii="Calibri" w:hAnsi="Calibri" w:cs="Calibri"/>
          <w:bCs/>
          <w:lang w:val="hr-HR"/>
        </w:rPr>
        <w:t xml:space="preserve">azgovarano je </w:t>
      </w:r>
      <w:r w:rsidR="00AF5780">
        <w:rPr>
          <w:rFonts w:ascii="Calibri" w:hAnsi="Calibri" w:cs="Calibri"/>
          <w:bCs/>
          <w:lang w:val="hr-HR"/>
        </w:rPr>
        <w:t xml:space="preserve">i </w:t>
      </w:r>
      <w:r w:rsidR="00CC70CF">
        <w:rPr>
          <w:rFonts w:ascii="Calibri" w:hAnsi="Calibri" w:cs="Calibri"/>
          <w:bCs/>
          <w:lang w:val="hr-HR"/>
        </w:rPr>
        <w:t xml:space="preserve">o aktivnostima na </w:t>
      </w:r>
      <w:r w:rsidR="003757D5">
        <w:rPr>
          <w:rFonts w:ascii="Calibri" w:hAnsi="Calibri" w:cs="Calibri"/>
          <w:bCs/>
          <w:lang w:val="hr-HR"/>
        </w:rPr>
        <w:t xml:space="preserve">revidiranju Akcionog </w:t>
      </w:r>
      <w:r w:rsidR="003757D5" w:rsidRPr="003757D5">
        <w:rPr>
          <w:rFonts w:ascii="Calibri" w:hAnsi="Calibri" w:cs="Calibri"/>
          <w:bCs/>
          <w:lang w:val="hr-HR"/>
        </w:rPr>
        <w:t>plan</w:t>
      </w:r>
      <w:r w:rsidR="003757D5">
        <w:rPr>
          <w:rFonts w:ascii="Calibri" w:hAnsi="Calibri" w:cs="Calibri"/>
          <w:bCs/>
          <w:lang w:val="hr-HR"/>
        </w:rPr>
        <w:t>a za iz</w:t>
      </w:r>
      <w:r w:rsidR="00C7460B">
        <w:rPr>
          <w:rFonts w:ascii="Calibri" w:hAnsi="Calibri" w:cs="Calibri"/>
          <w:bCs/>
          <w:lang w:val="hr-HR"/>
        </w:rPr>
        <w:t>v</w:t>
      </w:r>
      <w:r w:rsidR="003757D5">
        <w:rPr>
          <w:rFonts w:ascii="Calibri" w:hAnsi="Calibri" w:cs="Calibri"/>
          <w:bCs/>
          <w:lang w:val="hr-HR"/>
        </w:rPr>
        <w:t>ršenje presude Ev</w:t>
      </w:r>
      <w:r w:rsidR="003757D5" w:rsidRPr="003757D5">
        <w:rPr>
          <w:rFonts w:ascii="Calibri" w:hAnsi="Calibri" w:cs="Calibri"/>
          <w:bCs/>
          <w:lang w:val="hr-HR"/>
        </w:rPr>
        <w:t>ropskog</w:t>
      </w:r>
      <w:r w:rsidR="003757D5">
        <w:rPr>
          <w:rFonts w:ascii="Calibri" w:hAnsi="Calibri" w:cs="Calibri"/>
          <w:bCs/>
          <w:lang w:val="hr-HR"/>
        </w:rPr>
        <w:t xml:space="preserve"> </w:t>
      </w:r>
      <w:r w:rsidR="00CC70CF" w:rsidRPr="00CC70CF">
        <w:rPr>
          <w:rFonts w:ascii="Calibri" w:hAnsi="Calibri" w:cs="Calibri"/>
          <w:bCs/>
          <w:lang w:val="hr-HR"/>
        </w:rPr>
        <w:t>suda za ljudsk</w:t>
      </w:r>
      <w:r w:rsidR="00525929">
        <w:rPr>
          <w:rFonts w:ascii="Calibri" w:hAnsi="Calibri" w:cs="Calibri"/>
          <w:bCs/>
          <w:lang w:val="hr-HR"/>
        </w:rPr>
        <w:t xml:space="preserve">a prava u predmetu Sejdić-Finci, </w:t>
      </w:r>
      <w:r w:rsidR="00E15BC5">
        <w:rPr>
          <w:rFonts w:ascii="Calibri" w:hAnsi="Calibri" w:cs="Calibri"/>
          <w:bCs/>
          <w:lang w:val="hr-HR"/>
        </w:rPr>
        <w:t xml:space="preserve">te </w:t>
      </w:r>
      <w:r w:rsidR="003757D5">
        <w:rPr>
          <w:rFonts w:ascii="Calibri" w:hAnsi="Calibri" w:cs="Calibri"/>
          <w:bCs/>
          <w:lang w:val="hr-HR"/>
        </w:rPr>
        <w:t xml:space="preserve">napretku u </w:t>
      </w:r>
      <w:r w:rsidR="0005766B">
        <w:rPr>
          <w:rFonts w:ascii="Calibri" w:hAnsi="Calibri" w:cs="Calibri"/>
          <w:bCs/>
          <w:lang w:val="hr-HR"/>
        </w:rPr>
        <w:t xml:space="preserve">uspostavljanju preventivnog mehanizma </w:t>
      </w:r>
      <w:r w:rsidR="0005766B" w:rsidRPr="00525929">
        <w:rPr>
          <w:rFonts w:ascii="Calibri" w:hAnsi="Calibri" w:cs="Calibri"/>
          <w:bCs/>
          <w:lang w:val="hr-HR"/>
        </w:rPr>
        <w:t>protiv mučenja i zlostavljanja</w:t>
      </w:r>
      <w:r w:rsidR="003757D5">
        <w:rPr>
          <w:rFonts w:ascii="Calibri" w:hAnsi="Calibri" w:cs="Calibri"/>
          <w:bCs/>
          <w:lang w:val="hr-HR"/>
        </w:rPr>
        <w:t xml:space="preserve"> u BiH</w:t>
      </w:r>
      <w:r w:rsidR="0005766B">
        <w:rPr>
          <w:rFonts w:ascii="Calibri" w:hAnsi="Calibri" w:cs="Calibri"/>
          <w:bCs/>
          <w:lang w:val="hr-HR"/>
        </w:rPr>
        <w:t xml:space="preserve">. </w:t>
      </w:r>
    </w:p>
    <w:p w14:paraId="5FC4B8AF" w14:textId="6A815FA1" w:rsidR="0005766B" w:rsidRDefault="0005766B" w:rsidP="00E15BC5">
      <w:pPr>
        <w:jc w:val="both"/>
        <w:rPr>
          <w:rFonts w:ascii="Calibri" w:hAnsi="Calibri" w:cs="Calibri"/>
          <w:bCs/>
          <w:lang w:val="hr-HR"/>
        </w:rPr>
      </w:pPr>
    </w:p>
    <w:p w14:paraId="7CFE1A28" w14:textId="36AFB7D7" w:rsidR="002E4DE1" w:rsidRDefault="003757D5" w:rsidP="002E4DE1">
      <w:pPr>
        <w:jc w:val="both"/>
        <w:rPr>
          <w:rFonts w:ascii="Calibri" w:hAnsi="Calibri" w:cs="Calibri"/>
          <w:bCs/>
          <w:lang w:val="hr-HR"/>
        </w:rPr>
      </w:pPr>
      <w:r>
        <w:rPr>
          <w:rFonts w:ascii="Calibri" w:hAnsi="Calibri" w:cs="Calibri"/>
          <w:bCs/>
          <w:lang w:val="hr-HR"/>
        </w:rPr>
        <w:t xml:space="preserve">Evropska komisija je </w:t>
      </w:r>
      <w:r w:rsidR="002E4DE1">
        <w:rPr>
          <w:rFonts w:ascii="Calibri" w:hAnsi="Calibri" w:cs="Calibri"/>
          <w:bCs/>
          <w:lang w:val="hr-HR"/>
        </w:rPr>
        <w:t xml:space="preserve">ukazala na značaj usvajanja </w:t>
      </w:r>
      <w:r w:rsidR="0041460C">
        <w:rPr>
          <w:rFonts w:ascii="Calibri" w:hAnsi="Calibri" w:cs="Calibri"/>
          <w:bCs/>
          <w:lang w:val="hr-HR"/>
        </w:rPr>
        <w:t>strateškog</w:t>
      </w:r>
      <w:r w:rsidR="002E4DE1" w:rsidRPr="003757D5">
        <w:rPr>
          <w:rFonts w:ascii="Calibri" w:hAnsi="Calibri" w:cs="Calibri"/>
          <w:bCs/>
          <w:lang w:val="hr-HR"/>
        </w:rPr>
        <w:t xml:space="preserve"> okvir</w:t>
      </w:r>
      <w:r w:rsidR="0041460C">
        <w:rPr>
          <w:rFonts w:ascii="Calibri" w:hAnsi="Calibri" w:cs="Calibri"/>
          <w:bCs/>
          <w:lang w:val="hr-HR"/>
        </w:rPr>
        <w:t>a</w:t>
      </w:r>
      <w:r w:rsidR="002E4DE1" w:rsidRPr="003757D5">
        <w:rPr>
          <w:rFonts w:ascii="Calibri" w:hAnsi="Calibri" w:cs="Calibri"/>
          <w:bCs/>
          <w:lang w:val="hr-HR"/>
        </w:rPr>
        <w:t xml:space="preserve"> za saradnju sa civilnim društvom na svim nivoima vlasti</w:t>
      </w:r>
      <w:r w:rsidR="002E4DE1">
        <w:rPr>
          <w:rFonts w:ascii="Calibri" w:hAnsi="Calibri" w:cs="Calibri"/>
          <w:bCs/>
          <w:lang w:val="hr-HR"/>
        </w:rPr>
        <w:t xml:space="preserve">, te je ohrabrila bh. vlasti da uključe organizacije civilnog društva u monitoring evropskih integracija. </w:t>
      </w:r>
    </w:p>
    <w:p w14:paraId="596546EC" w14:textId="2E1C277D" w:rsidR="00C05A83" w:rsidRDefault="00C05A83" w:rsidP="00E15BC5">
      <w:pPr>
        <w:jc w:val="both"/>
        <w:rPr>
          <w:rFonts w:ascii="Calibri" w:hAnsi="Calibri" w:cs="Calibri"/>
          <w:bCs/>
          <w:highlight w:val="yellow"/>
          <w:lang w:val="hr-HR"/>
        </w:rPr>
      </w:pPr>
    </w:p>
    <w:p w14:paraId="1DFDD832" w14:textId="70F53D44" w:rsidR="000F5419" w:rsidRPr="00734649" w:rsidRDefault="00C05A83" w:rsidP="00E15BC5">
      <w:pPr>
        <w:jc w:val="both"/>
        <w:rPr>
          <w:rFonts w:ascii="Calibri" w:hAnsi="Calibri" w:cs="Calibri"/>
          <w:bCs/>
          <w:lang w:val="hr-HR"/>
        </w:rPr>
      </w:pPr>
      <w:r w:rsidRPr="00734649">
        <w:rPr>
          <w:rFonts w:ascii="Calibri" w:hAnsi="Calibri" w:cs="Calibri"/>
          <w:bCs/>
          <w:lang w:val="hr-HR"/>
        </w:rPr>
        <w:t>U dijelu koji se odnosi na garanciju slobode izražavanja,</w:t>
      </w:r>
      <w:r w:rsidR="00734649" w:rsidRPr="00734649">
        <w:rPr>
          <w:rFonts w:ascii="Calibri" w:hAnsi="Calibri" w:cs="Calibri"/>
          <w:bCs/>
          <w:lang w:val="hr-HR"/>
        </w:rPr>
        <w:t xml:space="preserve"> medija i zaštite</w:t>
      </w:r>
      <w:r w:rsidRPr="00734649">
        <w:rPr>
          <w:rFonts w:ascii="Calibri" w:hAnsi="Calibri" w:cs="Calibri"/>
          <w:bCs/>
          <w:lang w:val="hr-HR"/>
        </w:rPr>
        <w:t xml:space="preserve"> novinara Evropska komisija je ocijenila kako je zabilježeno nazadovanje</w:t>
      </w:r>
      <w:r w:rsidR="007100E4" w:rsidRPr="00734649">
        <w:rPr>
          <w:rFonts w:ascii="Calibri" w:hAnsi="Calibri" w:cs="Calibri"/>
          <w:bCs/>
          <w:lang w:val="hr-HR"/>
        </w:rPr>
        <w:t xml:space="preserve">, te se od </w:t>
      </w:r>
      <w:r w:rsidR="009F5386">
        <w:rPr>
          <w:rFonts w:ascii="Calibri" w:hAnsi="Calibri" w:cs="Calibri"/>
          <w:bCs/>
          <w:lang w:val="hr-HR"/>
        </w:rPr>
        <w:t xml:space="preserve">nadležnih </w:t>
      </w:r>
      <w:r w:rsidR="007100E4" w:rsidRPr="00734649">
        <w:rPr>
          <w:rFonts w:ascii="Calibri" w:hAnsi="Calibri" w:cs="Calibri"/>
          <w:bCs/>
          <w:lang w:val="hr-HR"/>
        </w:rPr>
        <w:t xml:space="preserve">vlasti u BiH očekuje da </w:t>
      </w:r>
      <w:r w:rsidR="00734649" w:rsidRPr="00734649">
        <w:rPr>
          <w:rFonts w:ascii="Calibri" w:hAnsi="Calibri" w:cs="Calibri"/>
          <w:bCs/>
          <w:lang w:val="hr-HR"/>
        </w:rPr>
        <w:t>o</w:t>
      </w:r>
      <w:r w:rsidR="007100E4" w:rsidRPr="00734649">
        <w:rPr>
          <w:rFonts w:ascii="Calibri" w:hAnsi="Calibri" w:cs="Calibri"/>
          <w:bCs/>
          <w:lang w:val="hr-HR"/>
        </w:rPr>
        <w:t>siguraju dekriminalizaciju klevete u</w:t>
      </w:r>
      <w:r w:rsidR="00DC2F39">
        <w:rPr>
          <w:rFonts w:ascii="Calibri" w:hAnsi="Calibri" w:cs="Calibri"/>
          <w:bCs/>
          <w:lang w:val="hr-HR"/>
        </w:rPr>
        <w:t xml:space="preserve"> skladu s preporukama K</w:t>
      </w:r>
      <w:r w:rsidR="007100E4" w:rsidRPr="00734649">
        <w:rPr>
          <w:rFonts w:ascii="Calibri" w:hAnsi="Calibri" w:cs="Calibri"/>
          <w:bCs/>
          <w:lang w:val="hr-HR"/>
        </w:rPr>
        <w:t>omisije</w:t>
      </w:r>
      <w:r w:rsidR="00734649" w:rsidRPr="00734649">
        <w:rPr>
          <w:rFonts w:ascii="Calibri" w:hAnsi="Calibri" w:cs="Calibri"/>
          <w:bCs/>
          <w:lang w:val="hr-HR"/>
        </w:rPr>
        <w:t>. Također,</w:t>
      </w:r>
      <w:r w:rsidR="007100E4" w:rsidRPr="00734649">
        <w:rPr>
          <w:rFonts w:ascii="Calibri" w:hAnsi="Calibri" w:cs="Calibri"/>
          <w:bCs/>
          <w:lang w:val="hr-HR"/>
        </w:rPr>
        <w:t xml:space="preserve"> p</w:t>
      </w:r>
      <w:r w:rsidR="000F5419" w:rsidRPr="00734649">
        <w:rPr>
          <w:rFonts w:ascii="Calibri" w:hAnsi="Calibri" w:cs="Calibri"/>
          <w:bCs/>
          <w:lang w:val="hr-HR"/>
        </w:rPr>
        <w:t>otr</w:t>
      </w:r>
      <w:r w:rsidR="00734649" w:rsidRPr="00734649">
        <w:rPr>
          <w:rFonts w:ascii="Calibri" w:hAnsi="Calibri" w:cs="Calibri"/>
          <w:bCs/>
          <w:lang w:val="hr-HR"/>
        </w:rPr>
        <w:t>ebno je izraditi i usvojiti novi zakon</w:t>
      </w:r>
      <w:r w:rsidR="000F5419" w:rsidRPr="00734649">
        <w:rPr>
          <w:rFonts w:ascii="Calibri" w:hAnsi="Calibri" w:cs="Calibri"/>
          <w:bCs/>
          <w:lang w:val="hr-HR"/>
        </w:rPr>
        <w:t xml:space="preserve"> o javnom RTV sistemu,</w:t>
      </w:r>
      <w:r w:rsidR="00734649" w:rsidRPr="00734649">
        <w:rPr>
          <w:rFonts w:ascii="Calibri" w:hAnsi="Calibri" w:cs="Calibri"/>
          <w:bCs/>
          <w:lang w:val="hr-HR"/>
        </w:rPr>
        <w:t xml:space="preserve"> zakon</w:t>
      </w:r>
      <w:r w:rsidR="000F5419" w:rsidRPr="00734649">
        <w:rPr>
          <w:rFonts w:ascii="Calibri" w:hAnsi="Calibri" w:cs="Calibri"/>
          <w:bCs/>
          <w:lang w:val="hr-HR"/>
        </w:rPr>
        <w:t xml:space="preserve"> o elektronskim komunikacijama</w:t>
      </w:r>
      <w:r w:rsidR="00734649" w:rsidRPr="00734649">
        <w:rPr>
          <w:rFonts w:ascii="Calibri" w:hAnsi="Calibri" w:cs="Calibri"/>
          <w:bCs/>
          <w:lang w:val="hr-HR"/>
        </w:rPr>
        <w:t xml:space="preserve">, </w:t>
      </w:r>
      <w:r w:rsidR="000F5419" w:rsidRPr="00734649">
        <w:rPr>
          <w:rFonts w:ascii="Calibri" w:hAnsi="Calibri" w:cs="Calibri"/>
          <w:bCs/>
          <w:lang w:val="hr-HR"/>
        </w:rPr>
        <w:t xml:space="preserve"> </w:t>
      </w:r>
      <w:r w:rsidR="00734649" w:rsidRPr="00734649">
        <w:rPr>
          <w:rFonts w:ascii="Calibri" w:hAnsi="Calibri" w:cs="Calibri"/>
          <w:bCs/>
          <w:lang w:val="hr-HR"/>
        </w:rPr>
        <w:t>zakon o elektronskim medijima i</w:t>
      </w:r>
      <w:r w:rsidR="000F5419" w:rsidRPr="00734649">
        <w:rPr>
          <w:rFonts w:ascii="Calibri" w:hAnsi="Calibri" w:cs="Calibri"/>
          <w:bCs/>
          <w:lang w:val="hr-HR"/>
        </w:rPr>
        <w:t xml:space="preserve"> zakon o vlasništvu u medijima.</w:t>
      </w:r>
    </w:p>
    <w:p w14:paraId="666C502C" w14:textId="77777777" w:rsidR="00884E3C" w:rsidRDefault="00884E3C" w:rsidP="00884E3C">
      <w:pPr>
        <w:jc w:val="both"/>
        <w:rPr>
          <w:rFonts w:ascii="Calibri" w:hAnsi="Calibri" w:cs="Calibri"/>
          <w:bCs/>
          <w:lang w:val="hr-HR"/>
        </w:rPr>
      </w:pPr>
    </w:p>
    <w:p w14:paraId="4B53582C" w14:textId="5B6F2CA1" w:rsidR="00602438" w:rsidRPr="00602438" w:rsidRDefault="00884E3C" w:rsidP="00602438">
      <w:pPr>
        <w:jc w:val="both"/>
        <w:rPr>
          <w:rFonts w:ascii="Calibri" w:hAnsi="Calibri" w:cs="Calibri"/>
          <w:bCs/>
          <w:lang w:val="hr-HR"/>
        </w:rPr>
      </w:pPr>
      <w:r w:rsidRPr="00602438">
        <w:rPr>
          <w:rFonts w:ascii="Calibri" w:hAnsi="Calibri" w:cs="Calibri"/>
          <w:bCs/>
          <w:lang w:val="hr-HR"/>
        </w:rPr>
        <w:t>Evropska komisija je pozdravila usvajanje nove Državne strategije o prevenciji i borbi protiv korupcije</w:t>
      </w:r>
      <w:r w:rsidR="00C47E41" w:rsidRPr="00602438">
        <w:rPr>
          <w:rFonts w:ascii="Calibri" w:hAnsi="Calibri" w:cs="Calibri"/>
          <w:bCs/>
          <w:lang w:val="hr-HR"/>
        </w:rPr>
        <w:t>, te je istaknula kako je potrebno da drugi nivoi vlasti u BiH usklade svoj strateški okvir s osnovim principima ove strategije. Komisija je</w:t>
      </w:r>
      <w:r w:rsidR="00602438" w:rsidRPr="00602438">
        <w:rPr>
          <w:rFonts w:ascii="Calibri" w:hAnsi="Calibri" w:cs="Calibri"/>
          <w:bCs/>
          <w:lang w:val="hr-HR"/>
        </w:rPr>
        <w:t xml:space="preserve"> </w:t>
      </w:r>
      <w:r w:rsidR="00C47E41" w:rsidRPr="00602438">
        <w:rPr>
          <w:rFonts w:ascii="Calibri" w:hAnsi="Calibri" w:cs="Calibri"/>
          <w:bCs/>
          <w:lang w:val="hr-HR"/>
        </w:rPr>
        <w:t xml:space="preserve">pozdravila </w:t>
      </w:r>
      <w:r w:rsidR="00602438" w:rsidRPr="00602438">
        <w:rPr>
          <w:rFonts w:ascii="Calibri" w:hAnsi="Calibri" w:cs="Calibri"/>
          <w:bCs/>
          <w:lang w:val="hr-HR"/>
        </w:rPr>
        <w:t xml:space="preserve">i </w:t>
      </w:r>
      <w:r w:rsidR="00C47E41" w:rsidRPr="00602438">
        <w:rPr>
          <w:rFonts w:ascii="Calibri" w:hAnsi="Calibri" w:cs="Calibri"/>
          <w:bCs/>
          <w:lang w:val="hr-HR"/>
        </w:rPr>
        <w:t>usvajanje novog Zakona o sprečavanju sukoba interesa na državnom nivou</w:t>
      </w:r>
      <w:r w:rsidR="00602438" w:rsidRPr="00602438">
        <w:rPr>
          <w:rFonts w:ascii="Calibri" w:hAnsi="Calibri" w:cs="Calibri"/>
          <w:bCs/>
          <w:lang w:val="hr-HR"/>
        </w:rPr>
        <w:t xml:space="preserve"> te </w:t>
      </w:r>
      <w:r w:rsidR="00E6161C">
        <w:rPr>
          <w:rFonts w:ascii="Calibri" w:hAnsi="Calibri" w:cs="Calibri"/>
          <w:bCs/>
          <w:lang w:val="hr-HR"/>
        </w:rPr>
        <w:t xml:space="preserve">je </w:t>
      </w:r>
      <w:r w:rsidR="00602438" w:rsidRPr="00602438">
        <w:rPr>
          <w:rFonts w:ascii="Calibri" w:hAnsi="Calibri" w:cs="Calibri"/>
          <w:bCs/>
          <w:lang w:val="hr-HR"/>
        </w:rPr>
        <w:t>istakla potrebu njegovog daljnjeg  usklađivanja s evrop</w:t>
      </w:r>
      <w:r w:rsidR="00E6161C">
        <w:rPr>
          <w:rFonts w:ascii="Calibri" w:hAnsi="Calibri" w:cs="Calibri"/>
          <w:bCs/>
          <w:lang w:val="hr-HR"/>
        </w:rPr>
        <w:t>skim standardima. Isto tako, pot</w:t>
      </w:r>
      <w:r w:rsidR="00602438" w:rsidRPr="00602438">
        <w:rPr>
          <w:rFonts w:ascii="Calibri" w:hAnsi="Calibri" w:cs="Calibri"/>
          <w:bCs/>
          <w:lang w:val="hr-HR"/>
        </w:rPr>
        <w:t xml:space="preserve">rebno je uskladiti zakonodavstvo entiteta </w:t>
      </w:r>
      <w:r w:rsidR="00602438" w:rsidRPr="00602438">
        <w:rPr>
          <w:rFonts w:ascii="Calibri" w:hAnsi="Calibri" w:cs="Calibri"/>
          <w:bCs/>
          <w:lang w:val="hr-HR"/>
        </w:rPr>
        <w:lastRenderedPageBreak/>
        <w:t xml:space="preserve">i Brčko distrikta s međunarodnim standardima i najboljim evropskim praksama prevencije i borbe protiv korupcije. </w:t>
      </w:r>
    </w:p>
    <w:p w14:paraId="7635D8C8" w14:textId="437D9297" w:rsidR="00602438" w:rsidRPr="00602438" w:rsidRDefault="00602438" w:rsidP="00602438">
      <w:pPr>
        <w:jc w:val="both"/>
        <w:rPr>
          <w:rFonts w:ascii="Calibri" w:hAnsi="Calibri" w:cs="Calibri"/>
          <w:bCs/>
          <w:lang w:val="hr-HR"/>
        </w:rPr>
      </w:pPr>
    </w:p>
    <w:p w14:paraId="357BC57F" w14:textId="531001B7" w:rsidR="007402CE" w:rsidRPr="007402CE" w:rsidRDefault="007402CE" w:rsidP="00602438">
      <w:pPr>
        <w:jc w:val="both"/>
        <w:rPr>
          <w:rFonts w:ascii="Calibri" w:hAnsi="Calibri" w:cs="Calibri"/>
          <w:bCs/>
          <w:lang w:val="hr-HR"/>
        </w:rPr>
      </w:pPr>
      <w:r w:rsidRPr="007402CE">
        <w:rPr>
          <w:rFonts w:ascii="Calibri" w:hAnsi="Calibri" w:cs="Calibri"/>
          <w:bCs/>
          <w:lang w:val="hr-HR"/>
        </w:rPr>
        <w:t>Razgovarano je o primjeni novog Zakona o slobodnom pristupu informacijama na državnom nivou i usvajanju</w:t>
      </w:r>
      <w:r w:rsidR="00E6161C">
        <w:rPr>
          <w:rFonts w:ascii="Calibri" w:hAnsi="Calibri" w:cs="Calibri"/>
          <w:bCs/>
          <w:lang w:val="hr-HR"/>
        </w:rPr>
        <w:t xml:space="preserve"> novog</w:t>
      </w:r>
      <w:r w:rsidRPr="007402CE">
        <w:rPr>
          <w:rFonts w:ascii="Calibri" w:hAnsi="Calibri" w:cs="Calibri"/>
          <w:bCs/>
          <w:lang w:val="hr-HR"/>
        </w:rPr>
        <w:t xml:space="preserve"> pravnog okvira</w:t>
      </w:r>
      <w:r w:rsidR="00DC2F39">
        <w:rPr>
          <w:rFonts w:ascii="Calibri" w:hAnsi="Calibri" w:cs="Calibri"/>
          <w:bCs/>
          <w:lang w:val="hr-HR"/>
        </w:rPr>
        <w:t xml:space="preserve"> o pristupu informacijama</w:t>
      </w:r>
      <w:r w:rsidRPr="007402CE">
        <w:rPr>
          <w:rFonts w:ascii="Calibri" w:hAnsi="Calibri" w:cs="Calibri"/>
          <w:bCs/>
          <w:lang w:val="hr-HR"/>
        </w:rPr>
        <w:t xml:space="preserve"> u Brčko distriktu BiH te pravnom okviru vezanom za slobodno okupljanje na entitetskom, kantonalnom i nivou Brčko distrikta BiH. </w:t>
      </w:r>
    </w:p>
    <w:p w14:paraId="48F646E9" w14:textId="77777777" w:rsidR="007402CE" w:rsidRDefault="007402CE" w:rsidP="00602438">
      <w:pPr>
        <w:jc w:val="both"/>
        <w:rPr>
          <w:rFonts w:ascii="Calibri" w:hAnsi="Calibri" w:cs="Calibri"/>
          <w:bCs/>
          <w:highlight w:val="green"/>
          <w:lang w:val="hr-HR"/>
        </w:rPr>
      </w:pPr>
    </w:p>
    <w:p w14:paraId="71CD67E4" w14:textId="600CEBC4" w:rsidR="00C47E41" w:rsidRDefault="00E6161C" w:rsidP="00FB65B7">
      <w:pPr>
        <w:jc w:val="both"/>
        <w:rPr>
          <w:rFonts w:ascii="Calibri" w:hAnsi="Calibri" w:cs="Calibri"/>
          <w:bCs/>
          <w:lang w:val="hr-HR"/>
        </w:rPr>
      </w:pPr>
      <w:r>
        <w:rPr>
          <w:rFonts w:ascii="Calibri" w:hAnsi="Calibri" w:cs="Calibri"/>
          <w:bCs/>
          <w:lang w:val="hr-HR"/>
        </w:rPr>
        <w:t>Evropska komisija konstatirala</w:t>
      </w:r>
      <w:r w:rsidR="00FB65B7">
        <w:rPr>
          <w:rFonts w:ascii="Calibri" w:hAnsi="Calibri" w:cs="Calibri"/>
          <w:bCs/>
          <w:lang w:val="hr-HR"/>
        </w:rPr>
        <w:t xml:space="preserve"> je</w:t>
      </w:r>
      <w:r>
        <w:rPr>
          <w:rFonts w:ascii="Calibri" w:hAnsi="Calibri" w:cs="Calibri"/>
          <w:bCs/>
          <w:lang w:val="hr-HR"/>
        </w:rPr>
        <w:t xml:space="preserve"> </w:t>
      </w:r>
      <w:r w:rsidR="00FB65B7">
        <w:rPr>
          <w:rFonts w:ascii="Calibri" w:hAnsi="Calibri" w:cs="Calibri"/>
          <w:bCs/>
          <w:lang w:val="hr-HR"/>
        </w:rPr>
        <w:t xml:space="preserve">kako je BiH postigla </w:t>
      </w:r>
      <w:r>
        <w:rPr>
          <w:rFonts w:ascii="Calibri" w:hAnsi="Calibri" w:cs="Calibri"/>
          <w:bCs/>
          <w:lang w:val="hr-HR"/>
        </w:rPr>
        <w:t xml:space="preserve">određeni napredak u </w:t>
      </w:r>
      <w:r w:rsidR="00FB65B7">
        <w:rPr>
          <w:rFonts w:ascii="Calibri" w:hAnsi="Calibri" w:cs="Calibri"/>
          <w:bCs/>
          <w:lang w:val="hr-HR"/>
        </w:rPr>
        <w:t>borbi</w:t>
      </w:r>
      <w:r>
        <w:rPr>
          <w:rFonts w:ascii="Calibri" w:hAnsi="Calibri" w:cs="Calibri"/>
          <w:bCs/>
          <w:lang w:val="hr-HR"/>
        </w:rPr>
        <w:t xml:space="preserve"> protiv</w:t>
      </w:r>
      <w:r w:rsidR="00FB65B7">
        <w:rPr>
          <w:rFonts w:ascii="Calibri" w:hAnsi="Calibri" w:cs="Calibri"/>
          <w:bCs/>
          <w:lang w:val="hr-HR"/>
        </w:rPr>
        <w:t xml:space="preserve"> organiziranog kriminala</w:t>
      </w:r>
      <w:r w:rsidR="003B6325">
        <w:rPr>
          <w:rFonts w:ascii="Calibri" w:hAnsi="Calibri" w:cs="Calibri"/>
          <w:bCs/>
          <w:lang w:val="hr-HR"/>
        </w:rPr>
        <w:t xml:space="preserve">. </w:t>
      </w:r>
      <w:r w:rsidR="008330E6">
        <w:rPr>
          <w:rFonts w:ascii="Calibri" w:hAnsi="Calibri" w:cs="Calibri"/>
          <w:bCs/>
          <w:lang w:val="hr-HR"/>
        </w:rPr>
        <w:t>Između</w:t>
      </w:r>
      <w:r w:rsidR="00FB65B7">
        <w:rPr>
          <w:rFonts w:ascii="Calibri" w:hAnsi="Calibri" w:cs="Calibri"/>
          <w:bCs/>
          <w:lang w:val="hr-HR"/>
        </w:rPr>
        <w:t xml:space="preserve"> ostal</w:t>
      </w:r>
      <w:r w:rsidR="008330E6">
        <w:rPr>
          <w:rFonts w:ascii="Calibri" w:hAnsi="Calibri" w:cs="Calibri"/>
          <w:bCs/>
          <w:lang w:val="hr-HR"/>
        </w:rPr>
        <w:t>og,</w:t>
      </w:r>
      <w:r w:rsidR="00FB65B7">
        <w:rPr>
          <w:rFonts w:ascii="Calibri" w:hAnsi="Calibri" w:cs="Calibri"/>
          <w:bCs/>
          <w:lang w:val="hr-HR"/>
        </w:rPr>
        <w:t xml:space="preserve"> istaknuti su usvajanje novog Zakona o sprečavanju pranja novca i finan</w:t>
      </w:r>
      <w:r w:rsidR="008330E6">
        <w:rPr>
          <w:rFonts w:ascii="Calibri" w:hAnsi="Calibri" w:cs="Calibri"/>
          <w:bCs/>
          <w:lang w:val="hr-HR"/>
        </w:rPr>
        <w:t>s</w:t>
      </w:r>
      <w:r w:rsidR="00FB65B7">
        <w:rPr>
          <w:rFonts w:ascii="Calibri" w:hAnsi="Calibri" w:cs="Calibri"/>
          <w:bCs/>
          <w:lang w:val="hr-HR"/>
        </w:rPr>
        <w:t xml:space="preserve">iranja terorističkih aktivnosti i saradnja s Europolom. </w:t>
      </w:r>
    </w:p>
    <w:p w14:paraId="2206CC62" w14:textId="79DBA2AA" w:rsidR="00506B0B" w:rsidRDefault="00506B0B" w:rsidP="00FB65B7">
      <w:pPr>
        <w:jc w:val="both"/>
        <w:rPr>
          <w:rFonts w:ascii="Calibri" w:hAnsi="Calibri" w:cs="Calibri"/>
          <w:bCs/>
          <w:lang w:val="hr-HR"/>
        </w:rPr>
      </w:pPr>
    </w:p>
    <w:p w14:paraId="278964A7" w14:textId="1980EEAB" w:rsidR="006904F4" w:rsidRDefault="006904F4" w:rsidP="006904F4">
      <w:pPr>
        <w:jc w:val="both"/>
        <w:rPr>
          <w:rFonts w:ascii="Calibri" w:hAnsi="Calibri" w:cs="Calibri"/>
          <w:bCs/>
          <w:lang w:val="hr-HR"/>
        </w:rPr>
      </w:pPr>
      <w:r>
        <w:rPr>
          <w:rFonts w:ascii="Calibri" w:hAnsi="Calibri" w:cs="Calibri"/>
          <w:bCs/>
          <w:lang w:val="hr-HR"/>
        </w:rPr>
        <w:t>Evropska komisija je pozvala bh. vlasti na b</w:t>
      </w:r>
      <w:r w:rsidRPr="006904F4">
        <w:rPr>
          <w:rFonts w:ascii="Calibri" w:hAnsi="Calibri" w:cs="Calibri"/>
          <w:bCs/>
          <w:lang w:val="hr-HR"/>
        </w:rPr>
        <w:t>rzo usvajanje izmjena i dopuna Krivičnog zakona B</w:t>
      </w:r>
      <w:r>
        <w:rPr>
          <w:rFonts w:ascii="Calibri" w:hAnsi="Calibri" w:cs="Calibri"/>
          <w:bCs/>
          <w:lang w:val="hr-HR"/>
        </w:rPr>
        <w:t xml:space="preserve">iH </w:t>
      </w:r>
      <w:r w:rsidR="00F76B11">
        <w:rPr>
          <w:rFonts w:ascii="Calibri" w:hAnsi="Calibri" w:cs="Calibri"/>
          <w:bCs/>
          <w:lang w:val="hr-HR"/>
        </w:rPr>
        <w:t xml:space="preserve">kako bi </w:t>
      </w:r>
      <w:r w:rsidRPr="006904F4">
        <w:rPr>
          <w:rFonts w:ascii="Calibri" w:hAnsi="Calibri" w:cs="Calibri"/>
          <w:bCs/>
          <w:lang w:val="hr-HR"/>
        </w:rPr>
        <w:t>se uvele kaznene odredbe koje se odnose na terorizam</w:t>
      </w:r>
      <w:r>
        <w:rPr>
          <w:rFonts w:ascii="Calibri" w:hAnsi="Calibri" w:cs="Calibri"/>
          <w:bCs/>
          <w:lang w:val="hr-HR"/>
        </w:rPr>
        <w:t xml:space="preserve">, te na </w:t>
      </w:r>
      <w:r w:rsidRPr="006904F4">
        <w:rPr>
          <w:rFonts w:ascii="Calibri" w:hAnsi="Calibri" w:cs="Calibri"/>
          <w:bCs/>
          <w:lang w:val="hr-HR"/>
        </w:rPr>
        <w:t xml:space="preserve">jačanje proaktivne razmjene informacija </w:t>
      </w:r>
      <w:r>
        <w:rPr>
          <w:rFonts w:ascii="Calibri" w:hAnsi="Calibri" w:cs="Calibri"/>
          <w:bCs/>
          <w:lang w:val="hr-HR"/>
        </w:rPr>
        <w:t>putem</w:t>
      </w:r>
      <w:r w:rsidR="00F76B11">
        <w:rPr>
          <w:rFonts w:ascii="Calibri" w:hAnsi="Calibri" w:cs="Calibri"/>
          <w:bCs/>
          <w:lang w:val="hr-HR"/>
        </w:rPr>
        <w:t xml:space="preserve"> saradnje s </w:t>
      </w:r>
      <w:r w:rsidRPr="006904F4">
        <w:rPr>
          <w:rFonts w:ascii="Calibri" w:hAnsi="Calibri" w:cs="Calibri"/>
          <w:bCs/>
          <w:lang w:val="hr-HR"/>
        </w:rPr>
        <w:t>Europol</w:t>
      </w:r>
      <w:r w:rsidR="00F76B11">
        <w:rPr>
          <w:rFonts w:ascii="Calibri" w:hAnsi="Calibri" w:cs="Calibri"/>
          <w:bCs/>
          <w:lang w:val="hr-HR"/>
        </w:rPr>
        <w:t>om</w:t>
      </w:r>
      <w:r>
        <w:rPr>
          <w:rFonts w:ascii="Calibri" w:hAnsi="Calibri" w:cs="Calibri"/>
          <w:bCs/>
          <w:lang w:val="hr-HR"/>
        </w:rPr>
        <w:t xml:space="preserve">. </w:t>
      </w:r>
    </w:p>
    <w:p w14:paraId="25C8D8AF" w14:textId="77777777" w:rsidR="00C3606D" w:rsidRDefault="00C3606D" w:rsidP="006904F4">
      <w:pPr>
        <w:jc w:val="both"/>
        <w:rPr>
          <w:rFonts w:ascii="Calibri" w:hAnsi="Calibri" w:cs="Calibri"/>
          <w:bCs/>
          <w:lang w:val="hr-HR"/>
        </w:rPr>
      </w:pPr>
    </w:p>
    <w:p w14:paraId="0394C736" w14:textId="453FAFE2" w:rsidR="00933C39" w:rsidRPr="00C3606D" w:rsidRDefault="00C3606D" w:rsidP="00DC6719">
      <w:pPr>
        <w:jc w:val="both"/>
        <w:rPr>
          <w:rFonts w:ascii="Calibri" w:hAnsi="Calibri" w:cs="Calibri"/>
          <w:lang w:val="hr-HR"/>
        </w:rPr>
      </w:pPr>
      <w:r w:rsidRPr="00C3606D">
        <w:rPr>
          <w:rFonts w:ascii="Calibri" w:hAnsi="Calibri" w:cs="Calibri"/>
          <w:bCs/>
          <w:lang w:val="hr-HR"/>
        </w:rPr>
        <w:t xml:space="preserve">Konstatirano je kako se upravljanje migracijama i dalje unapređuje, iako još uvijek iziskuje značajna poboljšanja. Evropska komisija je, </w:t>
      </w:r>
      <w:r w:rsidR="008330E6">
        <w:rPr>
          <w:rFonts w:ascii="Calibri" w:hAnsi="Calibri" w:cs="Calibri"/>
          <w:bCs/>
          <w:lang w:val="hr-HR"/>
        </w:rPr>
        <w:t>iz</w:t>
      </w:r>
      <w:r w:rsidRPr="00C3606D">
        <w:rPr>
          <w:rFonts w:ascii="Calibri" w:hAnsi="Calibri" w:cs="Calibri"/>
          <w:bCs/>
          <w:lang w:val="hr-HR"/>
        </w:rPr>
        <w:t>među ostal</w:t>
      </w:r>
      <w:r w:rsidR="008330E6">
        <w:rPr>
          <w:rFonts w:ascii="Calibri" w:hAnsi="Calibri" w:cs="Calibri"/>
          <w:bCs/>
          <w:lang w:val="hr-HR"/>
        </w:rPr>
        <w:t>og</w:t>
      </w:r>
      <w:r w:rsidRPr="00C3606D">
        <w:rPr>
          <w:rFonts w:ascii="Calibri" w:hAnsi="Calibri" w:cs="Calibri"/>
          <w:bCs/>
          <w:lang w:val="hr-HR"/>
        </w:rPr>
        <w:t>, pozvala bh. vlasti na usvajanje zakona o graničnoj kontroli</w:t>
      </w:r>
      <w:r w:rsidR="008330E6">
        <w:rPr>
          <w:rFonts w:ascii="Calibri" w:hAnsi="Calibri" w:cs="Calibri"/>
          <w:bCs/>
          <w:lang w:val="hr-HR"/>
        </w:rPr>
        <w:t xml:space="preserve"> i</w:t>
      </w:r>
      <w:r w:rsidRPr="00C3606D">
        <w:rPr>
          <w:rFonts w:ascii="Calibri" w:hAnsi="Calibri" w:cs="Calibri"/>
          <w:bCs/>
          <w:lang w:val="hr-HR"/>
        </w:rPr>
        <w:t xml:space="preserve"> na preuzimanje </w:t>
      </w:r>
      <w:r w:rsidRPr="00C3606D">
        <w:rPr>
          <w:rFonts w:ascii="Calibri" w:hAnsi="Calibri" w:cs="Calibri"/>
          <w:lang w:val="hr-HR"/>
        </w:rPr>
        <w:t>upravljanj</w:t>
      </w:r>
      <w:r w:rsidR="003B0344">
        <w:rPr>
          <w:rFonts w:ascii="Calibri" w:hAnsi="Calibri" w:cs="Calibri"/>
          <w:lang w:val="hr-HR"/>
        </w:rPr>
        <w:t>a</w:t>
      </w:r>
      <w:r w:rsidRPr="00C3606D">
        <w:rPr>
          <w:rFonts w:ascii="Calibri" w:hAnsi="Calibri" w:cs="Calibri"/>
          <w:lang w:val="hr-HR"/>
        </w:rPr>
        <w:t xml:space="preserve"> privremenim prihvatnim centrima. </w:t>
      </w:r>
    </w:p>
    <w:p w14:paraId="32710C68" w14:textId="4C8B7635" w:rsidR="00AB64A0" w:rsidRPr="00C3606D" w:rsidRDefault="00AB64A0" w:rsidP="00AB64A0">
      <w:pPr>
        <w:jc w:val="both"/>
        <w:rPr>
          <w:rFonts w:ascii="Calibri" w:hAnsi="Calibri" w:cs="Calibri"/>
          <w:bCs/>
          <w:lang w:val="hr-HR"/>
        </w:rPr>
      </w:pPr>
    </w:p>
    <w:p w14:paraId="0E17EF58" w14:textId="71D9B2AA" w:rsidR="005C618F" w:rsidRDefault="005C618F" w:rsidP="00942249">
      <w:pPr>
        <w:jc w:val="both"/>
        <w:rPr>
          <w:rFonts w:ascii="Calibri" w:hAnsi="Calibri" w:cs="Calibri"/>
          <w:bCs/>
          <w:lang w:val="hr-HR"/>
        </w:rPr>
      </w:pPr>
      <w:r>
        <w:rPr>
          <w:rFonts w:ascii="Calibri" w:hAnsi="Calibri" w:cs="Calibri"/>
          <w:bCs/>
          <w:lang w:val="hr-HR"/>
        </w:rPr>
        <w:t>Potrebno je nastaviti</w:t>
      </w:r>
      <w:r w:rsidRPr="00C3606D">
        <w:rPr>
          <w:rFonts w:ascii="Calibri" w:hAnsi="Calibri" w:cs="Calibri"/>
          <w:bCs/>
          <w:lang w:val="hr-HR"/>
        </w:rPr>
        <w:t xml:space="preserve"> usklađivati viznu politiku </w:t>
      </w:r>
      <w:r>
        <w:rPr>
          <w:rFonts w:ascii="Calibri" w:hAnsi="Calibri" w:cs="Calibri"/>
          <w:bCs/>
          <w:lang w:val="hr-HR"/>
        </w:rPr>
        <w:t xml:space="preserve">BiH </w:t>
      </w:r>
      <w:r w:rsidRPr="00C3606D">
        <w:rPr>
          <w:rFonts w:ascii="Calibri" w:hAnsi="Calibri" w:cs="Calibri"/>
          <w:bCs/>
          <w:lang w:val="hr-HR"/>
        </w:rPr>
        <w:t xml:space="preserve">s </w:t>
      </w:r>
      <w:r w:rsidRPr="003779DD">
        <w:rPr>
          <w:rFonts w:ascii="Calibri" w:hAnsi="Calibri" w:cs="Calibri"/>
          <w:bCs/>
          <w:i/>
          <w:iCs/>
          <w:lang w:val="hr-HR"/>
        </w:rPr>
        <w:t>acquisom</w:t>
      </w:r>
      <w:r>
        <w:rPr>
          <w:rFonts w:ascii="Calibri" w:hAnsi="Calibri" w:cs="Calibri"/>
          <w:bCs/>
          <w:lang w:val="hr-HR"/>
        </w:rPr>
        <w:t xml:space="preserve"> EU. </w:t>
      </w:r>
    </w:p>
    <w:p w14:paraId="56D9F794" w14:textId="77777777" w:rsidR="005C618F" w:rsidRDefault="005C618F" w:rsidP="00942249">
      <w:pPr>
        <w:jc w:val="both"/>
        <w:rPr>
          <w:rFonts w:ascii="Calibri" w:hAnsi="Calibri" w:cs="Calibri"/>
          <w:bCs/>
          <w:lang w:val="hr-HR"/>
        </w:rPr>
      </w:pPr>
    </w:p>
    <w:p w14:paraId="11680ED6" w14:textId="77777777" w:rsidR="005C618F" w:rsidRDefault="005C618F" w:rsidP="00942249">
      <w:pPr>
        <w:jc w:val="both"/>
        <w:rPr>
          <w:rFonts w:ascii="Calibri" w:hAnsi="Calibri" w:cs="Calibri"/>
          <w:bCs/>
          <w:lang w:val="hr-HR"/>
        </w:rPr>
      </w:pPr>
    </w:p>
    <w:p w14:paraId="5DFE47C1" w14:textId="6F7EDA82" w:rsidR="00E93ABF" w:rsidRPr="001675B3" w:rsidRDefault="00906D2E" w:rsidP="005870C4">
      <w:pPr>
        <w:spacing w:before="120" w:after="120"/>
        <w:ind w:right="-6"/>
        <w:jc w:val="right"/>
        <w:rPr>
          <w:rFonts w:ascii="Calibri" w:hAnsi="Calibri" w:cs="Calibri"/>
          <w:color w:val="000000" w:themeColor="text1"/>
          <w:lang w:val="hr-HR"/>
        </w:rPr>
      </w:pPr>
      <w:r w:rsidRPr="001675B3">
        <w:rPr>
          <w:rFonts w:ascii="Calibri" w:hAnsi="Calibri" w:cs="Calibri"/>
          <w:color w:val="000000" w:themeColor="text1"/>
          <w:lang w:val="hr-HR"/>
        </w:rPr>
        <w:t>D</w:t>
      </w:r>
      <w:r w:rsidR="000037B5" w:rsidRPr="001675B3">
        <w:rPr>
          <w:rFonts w:ascii="Calibri" w:hAnsi="Calibri" w:cs="Calibri"/>
          <w:color w:val="000000" w:themeColor="text1"/>
          <w:lang w:val="hr-HR"/>
        </w:rPr>
        <w:t>irekcija za e</w:t>
      </w:r>
      <w:r w:rsidR="00E15657" w:rsidRPr="001675B3">
        <w:rPr>
          <w:rFonts w:ascii="Calibri" w:hAnsi="Calibri" w:cs="Calibri"/>
          <w:color w:val="000000" w:themeColor="text1"/>
          <w:lang w:val="hr-HR"/>
        </w:rPr>
        <w:t>v</w:t>
      </w:r>
      <w:r w:rsidR="00B766D6" w:rsidRPr="001675B3">
        <w:rPr>
          <w:rFonts w:ascii="Calibri" w:hAnsi="Calibri" w:cs="Calibri"/>
          <w:color w:val="000000" w:themeColor="text1"/>
          <w:lang w:val="hr-HR"/>
        </w:rPr>
        <w:t>ropske i</w:t>
      </w:r>
      <w:r w:rsidR="00DA73C8" w:rsidRPr="001675B3">
        <w:rPr>
          <w:rFonts w:ascii="Calibri" w:hAnsi="Calibri" w:cs="Calibri"/>
          <w:color w:val="000000" w:themeColor="text1"/>
          <w:lang w:val="hr-HR"/>
        </w:rPr>
        <w:t xml:space="preserve">ntegracije </w:t>
      </w:r>
    </w:p>
    <w:p w14:paraId="46D0F3F4" w14:textId="77777777" w:rsidR="007402CE" w:rsidRPr="001675B3" w:rsidRDefault="005B65F6" w:rsidP="005B65F6">
      <w:pPr>
        <w:spacing w:before="120" w:after="120"/>
        <w:ind w:right="-6"/>
        <w:rPr>
          <w:rFonts w:ascii="Calibri" w:hAnsi="Calibri" w:cs="Calibri"/>
          <w:color w:val="000000" w:themeColor="text1"/>
          <w:lang w:val="hr-HR"/>
        </w:rPr>
      </w:pPr>
      <w:r w:rsidRPr="001675B3">
        <w:rPr>
          <w:rFonts w:ascii="Calibri" w:hAnsi="Calibri" w:cs="Calibri"/>
          <w:color w:val="000000" w:themeColor="text1"/>
          <w:lang w:val="hr-HR"/>
        </w:rPr>
        <w:t xml:space="preserve">                                                                    </w:t>
      </w:r>
    </w:p>
    <w:p w14:paraId="7EA5F1EF" w14:textId="77777777" w:rsidR="007402CE" w:rsidRDefault="007402CE" w:rsidP="005B65F6">
      <w:pPr>
        <w:spacing w:before="120" w:after="120"/>
        <w:ind w:right="-6"/>
        <w:rPr>
          <w:rFonts w:ascii="Calibri" w:hAnsi="Calibri" w:cs="Calibri"/>
          <w:lang w:val="hr-HR"/>
        </w:rPr>
      </w:pPr>
    </w:p>
    <w:p w14:paraId="7E43360F" w14:textId="77777777" w:rsidR="007402CE" w:rsidRDefault="007402CE" w:rsidP="005B65F6">
      <w:pPr>
        <w:spacing w:before="120" w:after="120"/>
        <w:ind w:right="-6"/>
        <w:rPr>
          <w:rFonts w:ascii="Calibri" w:hAnsi="Calibri" w:cs="Calibri"/>
          <w:lang w:val="hr-HR"/>
        </w:rPr>
      </w:pPr>
    </w:p>
    <w:p w14:paraId="6758D594" w14:textId="2BD31971" w:rsidR="007402CE" w:rsidRPr="00AB64A0" w:rsidRDefault="007402CE" w:rsidP="005B65F6">
      <w:pPr>
        <w:spacing w:before="120" w:after="120"/>
        <w:ind w:right="-6"/>
        <w:rPr>
          <w:rFonts w:ascii="Calibri" w:hAnsi="Calibri" w:cs="Calibri"/>
          <w:lang w:val="hr-HR"/>
        </w:rPr>
      </w:pPr>
      <w:r>
        <w:rPr>
          <w:rFonts w:ascii="Calibri" w:hAnsi="Calibri" w:cs="Calibri"/>
          <w:lang w:val="hr-HR"/>
        </w:rPr>
        <w:t xml:space="preserve"> </w:t>
      </w:r>
    </w:p>
    <w:sectPr w:rsidR="007402CE" w:rsidRPr="00AB64A0" w:rsidSect="000037B5">
      <w:footerReference w:type="default" r:id="rId10"/>
      <w:pgSz w:w="11900" w:h="16840"/>
      <w:pgMar w:top="1417" w:right="1417" w:bottom="1417" w:left="1417"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B3C18" w14:textId="77777777" w:rsidR="00DB7C06" w:rsidRDefault="00DB7C06" w:rsidP="009444E8">
      <w:r>
        <w:separator/>
      </w:r>
    </w:p>
  </w:endnote>
  <w:endnote w:type="continuationSeparator" w:id="0">
    <w:p w14:paraId="68E5F748" w14:textId="77777777" w:rsidR="00DB7C06" w:rsidRDefault="00DB7C06" w:rsidP="00944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Pro-Regular">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FD007" w14:textId="77777777" w:rsidR="00F60A45" w:rsidRPr="00964FA3" w:rsidRDefault="00F60A45" w:rsidP="00F60A45">
    <w:pPr>
      <w:pStyle w:val="NormalIndent"/>
      <w:pBdr>
        <w:top w:val="single" w:sz="4" w:space="0" w:color="auto"/>
      </w:pBdr>
      <w:ind w:left="0"/>
      <w:jc w:val="center"/>
      <w:rPr>
        <w:sz w:val="16"/>
        <w:szCs w:val="16"/>
      </w:rPr>
    </w:pPr>
    <w:r>
      <w:rPr>
        <w:sz w:val="16"/>
        <w:szCs w:val="16"/>
      </w:rPr>
      <w:t>Đoke Mazalića 5</w:t>
    </w:r>
    <w:r w:rsidRPr="00964FA3">
      <w:rPr>
        <w:sz w:val="16"/>
        <w:szCs w:val="16"/>
      </w:rPr>
      <w:t>, 71000 Sarajevo, t</w:t>
    </w:r>
    <w:r>
      <w:rPr>
        <w:sz w:val="16"/>
        <w:szCs w:val="16"/>
      </w:rPr>
      <w:t>el: +387 33 255 315 , fax: +387 33 255 317</w:t>
    </w:r>
    <w:r w:rsidRPr="00964FA3">
      <w:rPr>
        <w:sz w:val="16"/>
        <w:szCs w:val="16"/>
      </w:rPr>
      <w:t xml:space="preserve">; </w:t>
    </w:r>
    <w:hyperlink r:id="rId1" w:history="1">
      <w:r w:rsidRPr="00964FA3">
        <w:rPr>
          <w:rStyle w:val="Hyperlink"/>
          <w:sz w:val="16"/>
          <w:szCs w:val="16"/>
        </w:rPr>
        <w:t>http://www.dei.gov.ba</w:t>
      </w:r>
    </w:hyperlink>
  </w:p>
  <w:p w14:paraId="2E6C7004" w14:textId="77777777" w:rsidR="00F60A45" w:rsidRPr="00964FA3" w:rsidRDefault="00F60A45" w:rsidP="00F60A45">
    <w:pPr>
      <w:pStyle w:val="NormalIndent"/>
      <w:pBdr>
        <w:top w:val="single" w:sz="4" w:space="0" w:color="auto"/>
      </w:pBdr>
      <w:ind w:left="0"/>
      <w:jc w:val="center"/>
      <w:rPr>
        <w:sz w:val="16"/>
        <w:szCs w:val="16"/>
      </w:rPr>
    </w:pPr>
    <w:r>
      <w:rPr>
        <w:sz w:val="16"/>
        <w:szCs w:val="16"/>
        <w:lang w:val="sr-Cyrl-CS"/>
      </w:rPr>
      <w:t>Ђоке Мазалића 5</w:t>
    </w:r>
    <w:r w:rsidRPr="00964FA3">
      <w:rPr>
        <w:sz w:val="16"/>
        <w:szCs w:val="16"/>
        <w:lang w:val="sr-Cyrl-CS"/>
      </w:rPr>
      <w:t>,</w:t>
    </w:r>
    <w:r w:rsidRPr="00964FA3">
      <w:rPr>
        <w:sz w:val="16"/>
        <w:szCs w:val="16"/>
        <w:lang w:val="ru-RU"/>
      </w:rPr>
      <w:t xml:space="preserve"> </w:t>
    </w:r>
    <w:r>
      <w:rPr>
        <w:sz w:val="16"/>
        <w:szCs w:val="16"/>
        <w:lang w:val="sr-Cyrl-CS"/>
      </w:rPr>
      <w:t>71000 Сарајево, тел: +387 33 255 315</w:t>
    </w:r>
    <w:r w:rsidRPr="00964FA3">
      <w:rPr>
        <w:sz w:val="16"/>
        <w:szCs w:val="16"/>
        <w:lang w:val="sr-Cyrl-CS"/>
      </w:rPr>
      <w:t xml:space="preserve">, </w:t>
    </w:r>
    <w:r>
      <w:rPr>
        <w:sz w:val="16"/>
        <w:szCs w:val="16"/>
        <w:lang w:val="sr-Cyrl-CS"/>
      </w:rPr>
      <w:t>факс</w:t>
    </w:r>
    <w:r w:rsidRPr="00964FA3">
      <w:rPr>
        <w:sz w:val="16"/>
        <w:szCs w:val="16"/>
        <w:lang w:val="sr-Cyrl-CS"/>
      </w:rPr>
      <w:t>: +387 33 2</w:t>
    </w:r>
    <w:r>
      <w:rPr>
        <w:sz w:val="16"/>
        <w:szCs w:val="16"/>
        <w:lang w:val="sr-Cyrl-CS"/>
      </w:rPr>
      <w:t>55 317</w:t>
    </w:r>
    <w:r w:rsidRPr="00964FA3">
      <w:rPr>
        <w:sz w:val="16"/>
        <w:szCs w:val="16"/>
        <w:lang w:val="sr-Cyrl-CS"/>
      </w:rPr>
      <w:t>;</w:t>
    </w:r>
    <w:r w:rsidRPr="00964FA3">
      <w:rPr>
        <w:sz w:val="16"/>
        <w:szCs w:val="16"/>
        <w:lang w:val="ru-RU"/>
      </w:rPr>
      <w:t xml:space="preserve"> </w:t>
    </w:r>
    <w:r w:rsidRPr="00964FA3">
      <w:rPr>
        <w:sz w:val="16"/>
        <w:szCs w:val="16"/>
        <w:lang w:val="sr-Cyrl-CS"/>
      </w:rPr>
      <w:t xml:space="preserve"> </w:t>
    </w:r>
    <w:hyperlink r:id="rId2" w:history="1">
      <w:r w:rsidRPr="00964FA3">
        <w:rPr>
          <w:rStyle w:val="Hyperlink"/>
          <w:sz w:val="16"/>
          <w:szCs w:val="16"/>
        </w:rPr>
        <w:t>http://www.dei.gov.ba</w:t>
      </w:r>
    </w:hyperlink>
  </w:p>
  <w:p w14:paraId="11120A45" w14:textId="77777777" w:rsidR="00F60A45" w:rsidRDefault="00F60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4DDCF" w14:textId="77777777" w:rsidR="00DB7C06" w:rsidRDefault="00DB7C06" w:rsidP="009444E8">
      <w:r>
        <w:separator/>
      </w:r>
    </w:p>
  </w:footnote>
  <w:footnote w:type="continuationSeparator" w:id="0">
    <w:p w14:paraId="6B85684E" w14:textId="77777777" w:rsidR="00DB7C06" w:rsidRDefault="00DB7C06" w:rsidP="00944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E2EA1"/>
    <w:multiLevelType w:val="hybridMultilevel"/>
    <w:tmpl w:val="05EC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420DC"/>
    <w:multiLevelType w:val="hybridMultilevel"/>
    <w:tmpl w:val="7DD6E578"/>
    <w:lvl w:ilvl="0" w:tplc="141A000F">
      <w:start w:val="1"/>
      <w:numFmt w:val="decimal"/>
      <w:lvlText w:val="%1."/>
      <w:lvlJc w:val="left"/>
      <w:pPr>
        <w:ind w:left="360" w:hanging="360"/>
      </w:pPr>
      <w:rPr>
        <w:rFonts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 w15:restartNumberingAfterBreak="0">
    <w:nsid w:val="1257415A"/>
    <w:multiLevelType w:val="hybridMultilevel"/>
    <w:tmpl w:val="38A695E8"/>
    <w:lvl w:ilvl="0" w:tplc="D0B0838C">
      <w:start w:val="2021"/>
      <w:numFmt w:val="bullet"/>
      <w:lvlText w:val="-"/>
      <w:lvlJc w:val="left"/>
      <w:pPr>
        <w:ind w:left="420" w:hanging="360"/>
      </w:pPr>
      <w:rPr>
        <w:rFonts w:ascii="Calibri" w:eastAsia="Times New Roman" w:hAnsi="Calibri" w:cs="Calibri" w:hint="default"/>
      </w:rPr>
    </w:lvl>
    <w:lvl w:ilvl="1" w:tplc="141A0003" w:tentative="1">
      <w:start w:val="1"/>
      <w:numFmt w:val="bullet"/>
      <w:lvlText w:val="o"/>
      <w:lvlJc w:val="left"/>
      <w:pPr>
        <w:ind w:left="1140" w:hanging="360"/>
      </w:pPr>
      <w:rPr>
        <w:rFonts w:ascii="Courier New" w:hAnsi="Courier New" w:cs="Courier New" w:hint="default"/>
      </w:rPr>
    </w:lvl>
    <w:lvl w:ilvl="2" w:tplc="141A0005" w:tentative="1">
      <w:start w:val="1"/>
      <w:numFmt w:val="bullet"/>
      <w:lvlText w:val=""/>
      <w:lvlJc w:val="left"/>
      <w:pPr>
        <w:ind w:left="1860" w:hanging="360"/>
      </w:pPr>
      <w:rPr>
        <w:rFonts w:ascii="Wingdings" w:hAnsi="Wingdings" w:hint="default"/>
      </w:rPr>
    </w:lvl>
    <w:lvl w:ilvl="3" w:tplc="141A0001" w:tentative="1">
      <w:start w:val="1"/>
      <w:numFmt w:val="bullet"/>
      <w:lvlText w:val=""/>
      <w:lvlJc w:val="left"/>
      <w:pPr>
        <w:ind w:left="2580" w:hanging="360"/>
      </w:pPr>
      <w:rPr>
        <w:rFonts w:ascii="Symbol" w:hAnsi="Symbol" w:hint="default"/>
      </w:rPr>
    </w:lvl>
    <w:lvl w:ilvl="4" w:tplc="141A0003" w:tentative="1">
      <w:start w:val="1"/>
      <w:numFmt w:val="bullet"/>
      <w:lvlText w:val="o"/>
      <w:lvlJc w:val="left"/>
      <w:pPr>
        <w:ind w:left="3300" w:hanging="360"/>
      </w:pPr>
      <w:rPr>
        <w:rFonts w:ascii="Courier New" w:hAnsi="Courier New" w:cs="Courier New" w:hint="default"/>
      </w:rPr>
    </w:lvl>
    <w:lvl w:ilvl="5" w:tplc="141A0005" w:tentative="1">
      <w:start w:val="1"/>
      <w:numFmt w:val="bullet"/>
      <w:lvlText w:val=""/>
      <w:lvlJc w:val="left"/>
      <w:pPr>
        <w:ind w:left="4020" w:hanging="360"/>
      </w:pPr>
      <w:rPr>
        <w:rFonts w:ascii="Wingdings" w:hAnsi="Wingdings" w:hint="default"/>
      </w:rPr>
    </w:lvl>
    <w:lvl w:ilvl="6" w:tplc="141A0001" w:tentative="1">
      <w:start w:val="1"/>
      <w:numFmt w:val="bullet"/>
      <w:lvlText w:val=""/>
      <w:lvlJc w:val="left"/>
      <w:pPr>
        <w:ind w:left="4740" w:hanging="360"/>
      </w:pPr>
      <w:rPr>
        <w:rFonts w:ascii="Symbol" w:hAnsi="Symbol" w:hint="default"/>
      </w:rPr>
    </w:lvl>
    <w:lvl w:ilvl="7" w:tplc="141A0003" w:tentative="1">
      <w:start w:val="1"/>
      <w:numFmt w:val="bullet"/>
      <w:lvlText w:val="o"/>
      <w:lvlJc w:val="left"/>
      <w:pPr>
        <w:ind w:left="5460" w:hanging="360"/>
      </w:pPr>
      <w:rPr>
        <w:rFonts w:ascii="Courier New" w:hAnsi="Courier New" w:cs="Courier New" w:hint="default"/>
      </w:rPr>
    </w:lvl>
    <w:lvl w:ilvl="8" w:tplc="141A0005" w:tentative="1">
      <w:start w:val="1"/>
      <w:numFmt w:val="bullet"/>
      <w:lvlText w:val=""/>
      <w:lvlJc w:val="left"/>
      <w:pPr>
        <w:ind w:left="6180" w:hanging="360"/>
      </w:pPr>
      <w:rPr>
        <w:rFonts w:ascii="Wingdings" w:hAnsi="Wingdings" w:hint="default"/>
      </w:rPr>
    </w:lvl>
  </w:abstractNum>
  <w:abstractNum w:abstractNumId="3" w15:restartNumberingAfterBreak="0">
    <w:nsid w:val="19B161B1"/>
    <w:multiLevelType w:val="hybridMultilevel"/>
    <w:tmpl w:val="E020AEE8"/>
    <w:lvl w:ilvl="0" w:tplc="8FB6D2A0">
      <w:numFmt w:val="bullet"/>
      <w:lvlText w:val="-"/>
      <w:lvlJc w:val="left"/>
      <w:pPr>
        <w:ind w:left="420" w:hanging="360"/>
      </w:pPr>
      <w:rPr>
        <w:rFonts w:ascii="Calibri" w:eastAsia="Times New Roman"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2BE7766F"/>
    <w:multiLevelType w:val="hybridMultilevel"/>
    <w:tmpl w:val="A5505AE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45FE670B"/>
    <w:multiLevelType w:val="hybridMultilevel"/>
    <w:tmpl w:val="A7D6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0C0925"/>
    <w:multiLevelType w:val="hybridMultilevel"/>
    <w:tmpl w:val="18387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0F48F4"/>
    <w:multiLevelType w:val="hybridMultilevel"/>
    <w:tmpl w:val="F6129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A012AF"/>
    <w:multiLevelType w:val="hybridMultilevel"/>
    <w:tmpl w:val="E78435A6"/>
    <w:lvl w:ilvl="0" w:tplc="4650F440">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16cid:durableId="827985027">
    <w:abstractNumId w:val="6"/>
  </w:num>
  <w:num w:numId="2" w16cid:durableId="1222716897">
    <w:abstractNumId w:val="5"/>
  </w:num>
  <w:num w:numId="3" w16cid:durableId="1001545569">
    <w:abstractNumId w:val="0"/>
  </w:num>
  <w:num w:numId="4" w16cid:durableId="1159153734">
    <w:abstractNumId w:val="2"/>
  </w:num>
  <w:num w:numId="5" w16cid:durableId="1275746149">
    <w:abstractNumId w:val="7"/>
  </w:num>
  <w:num w:numId="6" w16cid:durableId="1080634799">
    <w:abstractNumId w:val="3"/>
  </w:num>
  <w:num w:numId="7" w16cid:durableId="1221598682">
    <w:abstractNumId w:val="8"/>
  </w:num>
  <w:num w:numId="8" w16cid:durableId="460078365">
    <w:abstractNumId w:val="1"/>
  </w:num>
  <w:num w:numId="9" w16cid:durableId="11291287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81F"/>
    <w:rsid w:val="000037B5"/>
    <w:rsid w:val="00004EDD"/>
    <w:rsid w:val="0001596A"/>
    <w:rsid w:val="00025808"/>
    <w:rsid w:val="00031DCD"/>
    <w:rsid w:val="00032FE7"/>
    <w:rsid w:val="000367BC"/>
    <w:rsid w:val="000401E8"/>
    <w:rsid w:val="00043D31"/>
    <w:rsid w:val="00046930"/>
    <w:rsid w:val="000469B0"/>
    <w:rsid w:val="00050D3B"/>
    <w:rsid w:val="00054B2F"/>
    <w:rsid w:val="0005766B"/>
    <w:rsid w:val="0005798B"/>
    <w:rsid w:val="00061841"/>
    <w:rsid w:val="00072B37"/>
    <w:rsid w:val="000740BD"/>
    <w:rsid w:val="000831C3"/>
    <w:rsid w:val="0008557C"/>
    <w:rsid w:val="00097F82"/>
    <w:rsid w:val="000A7647"/>
    <w:rsid w:val="000B4414"/>
    <w:rsid w:val="000B7293"/>
    <w:rsid w:val="000B7799"/>
    <w:rsid w:val="000C262A"/>
    <w:rsid w:val="000C54D5"/>
    <w:rsid w:val="000D066D"/>
    <w:rsid w:val="000D258F"/>
    <w:rsid w:val="000D5B1F"/>
    <w:rsid w:val="000D74AB"/>
    <w:rsid w:val="000D78C0"/>
    <w:rsid w:val="000E1CB7"/>
    <w:rsid w:val="000E5402"/>
    <w:rsid w:val="000F417F"/>
    <w:rsid w:val="000F440D"/>
    <w:rsid w:val="000F5419"/>
    <w:rsid w:val="000F6CA2"/>
    <w:rsid w:val="0010188B"/>
    <w:rsid w:val="001032B4"/>
    <w:rsid w:val="00110211"/>
    <w:rsid w:val="00112946"/>
    <w:rsid w:val="00131E99"/>
    <w:rsid w:val="00136495"/>
    <w:rsid w:val="00141C6A"/>
    <w:rsid w:val="00145C4E"/>
    <w:rsid w:val="001528C5"/>
    <w:rsid w:val="0015327D"/>
    <w:rsid w:val="00156038"/>
    <w:rsid w:val="0015605C"/>
    <w:rsid w:val="001675B3"/>
    <w:rsid w:val="00176319"/>
    <w:rsid w:val="00181DEE"/>
    <w:rsid w:val="00185BEC"/>
    <w:rsid w:val="001A36DE"/>
    <w:rsid w:val="001A495F"/>
    <w:rsid w:val="001B1598"/>
    <w:rsid w:val="001B3397"/>
    <w:rsid w:val="001B5DC3"/>
    <w:rsid w:val="001D0992"/>
    <w:rsid w:val="001D25F7"/>
    <w:rsid w:val="001E0153"/>
    <w:rsid w:val="001E380F"/>
    <w:rsid w:val="001F1087"/>
    <w:rsid w:val="001F3254"/>
    <w:rsid w:val="001F6C8A"/>
    <w:rsid w:val="001F7C0A"/>
    <w:rsid w:val="00206F69"/>
    <w:rsid w:val="0021205A"/>
    <w:rsid w:val="00215C4E"/>
    <w:rsid w:val="00222266"/>
    <w:rsid w:val="00222366"/>
    <w:rsid w:val="0022252A"/>
    <w:rsid w:val="0022277C"/>
    <w:rsid w:val="0022289D"/>
    <w:rsid w:val="00227316"/>
    <w:rsid w:val="00246460"/>
    <w:rsid w:val="0024677C"/>
    <w:rsid w:val="0024679F"/>
    <w:rsid w:val="0025053E"/>
    <w:rsid w:val="00251798"/>
    <w:rsid w:val="00252877"/>
    <w:rsid w:val="00254F23"/>
    <w:rsid w:val="002657DD"/>
    <w:rsid w:val="00266A29"/>
    <w:rsid w:val="0026775C"/>
    <w:rsid w:val="00267A27"/>
    <w:rsid w:val="00270181"/>
    <w:rsid w:val="002731E1"/>
    <w:rsid w:val="00275676"/>
    <w:rsid w:val="00287E8F"/>
    <w:rsid w:val="00292B93"/>
    <w:rsid w:val="002963C2"/>
    <w:rsid w:val="002A1468"/>
    <w:rsid w:val="002A2E2A"/>
    <w:rsid w:val="002A5911"/>
    <w:rsid w:val="002B0B88"/>
    <w:rsid w:val="002B5FD3"/>
    <w:rsid w:val="002B6B18"/>
    <w:rsid w:val="002C0C3D"/>
    <w:rsid w:val="002C338E"/>
    <w:rsid w:val="002D0645"/>
    <w:rsid w:val="002D262A"/>
    <w:rsid w:val="002D33C4"/>
    <w:rsid w:val="002E2BD7"/>
    <w:rsid w:val="002E3040"/>
    <w:rsid w:val="002E4DE1"/>
    <w:rsid w:val="002E50A2"/>
    <w:rsid w:val="002F1A59"/>
    <w:rsid w:val="002F32DF"/>
    <w:rsid w:val="002F4FAE"/>
    <w:rsid w:val="003071DA"/>
    <w:rsid w:val="00313BCE"/>
    <w:rsid w:val="00313D6E"/>
    <w:rsid w:val="003147A9"/>
    <w:rsid w:val="003210DD"/>
    <w:rsid w:val="0032663A"/>
    <w:rsid w:val="003269F0"/>
    <w:rsid w:val="00330977"/>
    <w:rsid w:val="00333EA3"/>
    <w:rsid w:val="00341074"/>
    <w:rsid w:val="00342F54"/>
    <w:rsid w:val="0034650E"/>
    <w:rsid w:val="003477D3"/>
    <w:rsid w:val="00350B0D"/>
    <w:rsid w:val="00350D84"/>
    <w:rsid w:val="00351EC2"/>
    <w:rsid w:val="00352772"/>
    <w:rsid w:val="00360079"/>
    <w:rsid w:val="00360EFC"/>
    <w:rsid w:val="00367F69"/>
    <w:rsid w:val="00371F41"/>
    <w:rsid w:val="003726ED"/>
    <w:rsid w:val="003727E9"/>
    <w:rsid w:val="003757D5"/>
    <w:rsid w:val="003778D2"/>
    <w:rsid w:val="003779DD"/>
    <w:rsid w:val="00380E89"/>
    <w:rsid w:val="00384120"/>
    <w:rsid w:val="003917EF"/>
    <w:rsid w:val="003A0B28"/>
    <w:rsid w:val="003A289E"/>
    <w:rsid w:val="003A6915"/>
    <w:rsid w:val="003B0344"/>
    <w:rsid w:val="003B6325"/>
    <w:rsid w:val="003C7744"/>
    <w:rsid w:val="003D00B4"/>
    <w:rsid w:val="003D68E0"/>
    <w:rsid w:val="003E5B1A"/>
    <w:rsid w:val="003E68E3"/>
    <w:rsid w:val="003E7808"/>
    <w:rsid w:val="003F01E0"/>
    <w:rsid w:val="003F0AA4"/>
    <w:rsid w:val="003F4FDE"/>
    <w:rsid w:val="00404CFF"/>
    <w:rsid w:val="00410915"/>
    <w:rsid w:val="0041201D"/>
    <w:rsid w:val="00413FCC"/>
    <w:rsid w:val="0041460C"/>
    <w:rsid w:val="00414850"/>
    <w:rsid w:val="00443E70"/>
    <w:rsid w:val="004449D3"/>
    <w:rsid w:val="00446B9B"/>
    <w:rsid w:val="00460A01"/>
    <w:rsid w:val="00461926"/>
    <w:rsid w:val="00462982"/>
    <w:rsid w:val="0047638F"/>
    <w:rsid w:val="004A0C93"/>
    <w:rsid w:val="004A49BB"/>
    <w:rsid w:val="004A5038"/>
    <w:rsid w:val="004A5CFF"/>
    <w:rsid w:val="004B0E58"/>
    <w:rsid w:val="004D1280"/>
    <w:rsid w:val="004D51AA"/>
    <w:rsid w:val="004E1973"/>
    <w:rsid w:val="004E1EFB"/>
    <w:rsid w:val="004F29A4"/>
    <w:rsid w:val="004F736D"/>
    <w:rsid w:val="00506B0B"/>
    <w:rsid w:val="00514EEC"/>
    <w:rsid w:val="0051596F"/>
    <w:rsid w:val="00522360"/>
    <w:rsid w:val="00525568"/>
    <w:rsid w:val="00525929"/>
    <w:rsid w:val="005317CB"/>
    <w:rsid w:val="00534BA5"/>
    <w:rsid w:val="00537215"/>
    <w:rsid w:val="00543E42"/>
    <w:rsid w:val="0054434C"/>
    <w:rsid w:val="00545BE6"/>
    <w:rsid w:val="005523A2"/>
    <w:rsid w:val="00554A7D"/>
    <w:rsid w:val="00556089"/>
    <w:rsid w:val="00560AFA"/>
    <w:rsid w:val="00560FCE"/>
    <w:rsid w:val="00567999"/>
    <w:rsid w:val="005725A6"/>
    <w:rsid w:val="005736EA"/>
    <w:rsid w:val="005827D0"/>
    <w:rsid w:val="005870C4"/>
    <w:rsid w:val="00590E5D"/>
    <w:rsid w:val="00592576"/>
    <w:rsid w:val="005937FE"/>
    <w:rsid w:val="00594F88"/>
    <w:rsid w:val="005966EA"/>
    <w:rsid w:val="005A2553"/>
    <w:rsid w:val="005A4676"/>
    <w:rsid w:val="005A4CFF"/>
    <w:rsid w:val="005B10B0"/>
    <w:rsid w:val="005B46E5"/>
    <w:rsid w:val="005B5B32"/>
    <w:rsid w:val="005B65F6"/>
    <w:rsid w:val="005C2ADE"/>
    <w:rsid w:val="005C618F"/>
    <w:rsid w:val="005D2FAE"/>
    <w:rsid w:val="005D37D7"/>
    <w:rsid w:val="005D7D15"/>
    <w:rsid w:val="005E1393"/>
    <w:rsid w:val="005E24A0"/>
    <w:rsid w:val="005E4127"/>
    <w:rsid w:val="005F44B0"/>
    <w:rsid w:val="00600BA1"/>
    <w:rsid w:val="00602438"/>
    <w:rsid w:val="00610875"/>
    <w:rsid w:val="0061194A"/>
    <w:rsid w:val="00616EAF"/>
    <w:rsid w:val="00620520"/>
    <w:rsid w:val="0062094A"/>
    <w:rsid w:val="00625870"/>
    <w:rsid w:val="006275B7"/>
    <w:rsid w:val="00627C3A"/>
    <w:rsid w:val="00633BC3"/>
    <w:rsid w:val="00634375"/>
    <w:rsid w:val="00635154"/>
    <w:rsid w:val="00636A01"/>
    <w:rsid w:val="00640F6C"/>
    <w:rsid w:val="006616AB"/>
    <w:rsid w:val="00663EC9"/>
    <w:rsid w:val="00664265"/>
    <w:rsid w:val="00665DE0"/>
    <w:rsid w:val="00671295"/>
    <w:rsid w:val="00671AB4"/>
    <w:rsid w:val="00683CE5"/>
    <w:rsid w:val="00687708"/>
    <w:rsid w:val="006904F4"/>
    <w:rsid w:val="00696438"/>
    <w:rsid w:val="006A56A7"/>
    <w:rsid w:val="006B5A8A"/>
    <w:rsid w:val="006B6BE7"/>
    <w:rsid w:val="006C0F2B"/>
    <w:rsid w:val="006D113F"/>
    <w:rsid w:val="006E3BD5"/>
    <w:rsid w:val="006E4FF2"/>
    <w:rsid w:val="006E5DA8"/>
    <w:rsid w:val="006F0FB1"/>
    <w:rsid w:val="006F24A8"/>
    <w:rsid w:val="006F5FD6"/>
    <w:rsid w:val="006F71F0"/>
    <w:rsid w:val="00701C7B"/>
    <w:rsid w:val="007027B4"/>
    <w:rsid w:val="007100E4"/>
    <w:rsid w:val="00726781"/>
    <w:rsid w:val="00726AB4"/>
    <w:rsid w:val="00731B9B"/>
    <w:rsid w:val="00731FEC"/>
    <w:rsid w:val="00734649"/>
    <w:rsid w:val="007370E7"/>
    <w:rsid w:val="007402CE"/>
    <w:rsid w:val="00745972"/>
    <w:rsid w:val="00745DAD"/>
    <w:rsid w:val="00745EF9"/>
    <w:rsid w:val="007470BD"/>
    <w:rsid w:val="00750414"/>
    <w:rsid w:val="00771691"/>
    <w:rsid w:val="00772F5C"/>
    <w:rsid w:val="0077533E"/>
    <w:rsid w:val="00776B09"/>
    <w:rsid w:val="007825A3"/>
    <w:rsid w:val="00785963"/>
    <w:rsid w:val="007904EF"/>
    <w:rsid w:val="0079127A"/>
    <w:rsid w:val="007A4A3B"/>
    <w:rsid w:val="007B3668"/>
    <w:rsid w:val="007B60EB"/>
    <w:rsid w:val="007B7915"/>
    <w:rsid w:val="007C07CD"/>
    <w:rsid w:val="007C1017"/>
    <w:rsid w:val="007C25DF"/>
    <w:rsid w:val="007C5A63"/>
    <w:rsid w:val="007C5A8B"/>
    <w:rsid w:val="007D03CC"/>
    <w:rsid w:val="007D4EC3"/>
    <w:rsid w:val="007E5CAA"/>
    <w:rsid w:val="007F1143"/>
    <w:rsid w:val="007F1FB8"/>
    <w:rsid w:val="007F3596"/>
    <w:rsid w:val="007F7CA6"/>
    <w:rsid w:val="008027D3"/>
    <w:rsid w:val="00810249"/>
    <w:rsid w:val="0081065A"/>
    <w:rsid w:val="0081108E"/>
    <w:rsid w:val="00812D5E"/>
    <w:rsid w:val="008141DE"/>
    <w:rsid w:val="0082065B"/>
    <w:rsid w:val="0082481F"/>
    <w:rsid w:val="00825B22"/>
    <w:rsid w:val="00827DDA"/>
    <w:rsid w:val="008330E6"/>
    <w:rsid w:val="00840501"/>
    <w:rsid w:val="00851E8E"/>
    <w:rsid w:val="00857A63"/>
    <w:rsid w:val="00860A31"/>
    <w:rsid w:val="00863B1B"/>
    <w:rsid w:val="00866DE5"/>
    <w:rsid w:val="008706D4"/>
    <w:rsid w:val="008734D7"/>
    <w:rsid w:val="008747EC"/>
    <w:rsid w:val="008753A4"/>
    <w:rsid w:val="00876718"/>
    <w:rsid w:val="00877736"/>
    <w:rsid w:val="00884E3C"/>
    <w:rsid w:val="00885111"/>
    <w:rsid w:val="00893D34"/>
    <w:rsid w:val="0089528A"/>
    <w:rsid w:val="00895A23"/>
    <w:rsid w:val="00895BEC"/>
    <w:rsid w:val="00896085"/>
    <w:rsid w:val="008A02B7"/>
    <w:rsid w:val="008A274A"/>
    <w:rsid w:val="008A3D3B"/>
    <w:rsid w:val="008A6C80"/>
    <w:rsid w:val="008B1071"/>
    <w:rsid w:val="008B166E"/>
    <w:rsid w:val="008B243E"/>
    <w:rsid w:val="008B3A15"/>
    <w:rsid w:val="008B6953"/>
    <w:rsid w:val="008B6C4F"/>
    <w:rsid w:val="008B78C6"/>
    <w:rsid w:val="008C4A3A"/>
    <w:rsid w:val="008C6378"/>
    <w:rsid w:val="008C65EC"/>
    <w:rsid w:val="008D78CE"/>
    <w:rsid w:val="008E0E3E"/>
    <w:rsid w:val="008E1CC5"/>
    <w:rsid w:val="008E20C3"/>
    <w:rsid w:val="008E56BF"/>
    <w:rsid w:val="008F1BC4"/>
    <w:rsid w:val="008F5D03"/>
    <w:rsid w:val="00900B81"/>
    <w:rsid w:val="0090263D"/>
    <w:rsid w:val="0090277A"/>
    <w:rsid w:val="00903548"/>
    <w:rsid w:val="00905136"/>
    <w:rsid w:val="00906D2E"/>
    <w:rsid w:val="00913BAB"/>
    <w:rsid w:val="00917CCA"/>
    <w:rsid w:val="00920D2C"/>
    <w:rsid w:val="00924DA4"/>
    <w:rsid w:val="009303C8"/>
    <w:rsid w:val="00932D10"/>
    <w:rsid w:val="00933C39"/>
    <w:rsid w:val="009343DC"/>
    <w:rsid w:val="00935199"/>
    <w:rsid w:val="00937A30"/>
    <w:rsid w:val="00937E52"/>
    <w:rsid w:val="00942249"/>
    <w:rsid w:val="00942712"/>
    <w:rsid w:val="009439AE"/>
    <w:rsid w:val="009444E8"/>
    <w:rsid w:val="0094641A"/>
    <w:rsid w:val="00954B72"/>
    <w:rsid w:val="00955AA1"/>
    <w:rsid w:val="00961A6C"/>
    <w:rsid w:val="00962116"/>
    <w:rsid w:val="00970FEB"/>
    <w:rsid w:val="00973E96"/>
    <w:rsid w:val="0097743B"/>
    <w:rsid w:val="00997668"/>
    <w:rsid w:val="009A4149"/>
    <w:rsid w:val="009B085F"/>
    <w:rsid w:val="009B0EFA"/>
    <w:rsid w:val="009B5DC8"/>
    <w:rsid w:val="009C7815"/>
    <w:rsid w:val="009E10BD"/>
    <w:rsid w:val="009F17A7"/>
    <w:rsid w:val="009F5386"/>
    <w:rsid w:val="009F5FD6"/>
    <w:rsid w:val="009F6507"/>
    <w:rsid w:val="00A016AA"/>
    <w:rsid w:val="00A05332"/>
    <w:rsid w:val="00A07E38"/>
    <w:rsid w:val="00A07E52"/>
    <w:rsid w:val="00A10134"/>
    <w:rsid w:val="00A12E80"/>
    <w:rsid w:val="00A13E54"/>
    <w:rsid w:val="00A1466D"/>
    <w:rsid w:val="00A159C1"/>
    <w:rsid w:val="00A2571B"/>
    <w:rsid w:val="00A300EE"/>
    <w:rsid w:val="00A34294"/>
    <w:rsid w:val="00A41459"/>
    <w:rsid w:val="00A44415"/>
    <w:rsid w:val="00A5481E"/>
    <w:rsid w:val="00A54BEA"/>
    <w:rsid w:val="00A701EE"/>
    <w:rsid w:val="00A73B6E"/>
    <w:rsid w:val="00A74431"/>
    <w:rsid w:val="00A74BA9"/>
    <w:rsid w:val="00A76F3C"/>
    <w:rsid w:val="00A771D5"/>
    <w:rsid w:val="00A809DD"/>
    <w:rsid w:val="00A80AC8"/>
    <w:rsid w:val="00A833A8"/>
    <w:rsid w:val="00A836B0"/>
    <w:rsid w:val="00A95728"/>
    <w:rsid w:val="00AA2D23"/>
    <w:rsid w:val="00AB19AE"/>
    <w:rsid w:val="00AB64A0"/>
    <w:rsid w:val="00AC0358"/>
    <w:rsid w:val="00AC1720"/>
    <w:rsid w:val="00AC27E9"/>
    <w:rsid w:val="00AC2A1A"/>
    <w:rsid w:val="00AC5950"/>
    <w:rsid w:val="00AC6910"/>
    <w:rsid w:val="00AE0AEF"/>
    <w:rsid w:val="00AE75AE"/>
    <w:rsid w:val="00AF4539"/>
    <w:rsid w:val="00AF535C"/>
    <w:rsid w:val="00AF5780"/>
    <w:rsid w:val="00B00213"/>
    <w:rsid w:val="00B02285"/>
    <w:rsid w:val="00B04462"/>
    <w:rsid w:val="00B047DF"/>
    <w:rsid w:val="00B0602C"/>
    <w:rsid w:val="00B1690F"/>
    <w:rsid w:val="00B17ABB"/>
    <w:rsid w:val="00B20FA3"/>
    <w:rsid w:val="00B21F25"/>
    <w:rsid w:val="00B220B0"/>
    <w:rsid w:val="00B26343"/>
    <w:rsid w:val="00B33496"/>
    <w:rsid w:val="00B357BF"/>
    <w:rsid w:val="00B401C0"/>
    <w:rsid w:val="00B45741"/>
    <w:rsid w:val="00B46191"/>
    <w:rsid w:val="00B50888"/>
    <w:rsid w:val="00B571D8"/>
    <w:rsid w:val="00B604F9"/>
    <w:rsid w:val="00B700E5"/>
    <w:rsid w:val="00B766D6"/>
    <w:rsid w:val="00B76DB2"/>
    <w:rsid w:val="00B85C09"/>
    <w:rsid w:val="00B9536F"/>
    <w:rsid w:val="00B968CC"/>
    <w:rsid w:val="00BA0F3B"/>
    <w:rsid w:val="00BA1182"/>
    <w:rsid w:val="00BA3018"/>
    <w:rsid w:val="00BA42D6"/>
    <w:rsid w:val="00BB2D2E"/>
    <w:rsid w:val="00BB63E5"/>
    <w:rsid w:val="00BC46F8"/>
    <w:rsid w:val="00BD7ECB"/>
    <w:rsid w:val="00BE08F1"/>
    <w:rsid w:val="00BE1EAD"/>
    <w:rsid w:val="00BE2A4E"/>
    <w:rsid w:val="00BE33AC"/>
    <w:rsid w:val="00BF081B"/>
    <w:rsid w:val="00BF0B6B"/>
    <w:rsid w:val="00BF18D0"/>
    <w:rsid w:val="00BF199C"/>
    <w:rsid w:val="00BF494C"/>
    <w:rsid w:val="00BF5DCC"/>
    <w:rsid w:val="00C0015C"/>
    <w:rsid w:val="00C03DAD"/>
    <w:rsid w:val="00C042AC"/>
    <w:rsid w:val="00C05A83"/>
    <w:rsid w:val="00C10433"/>
    <w:rsid w:val="00C115EF"/>
    <w:rsid w:val="00C129A8"/>
    <w:rsid w:val="00C15BB2"/>
    <w:rsid w:val="00C207ED"/>
    <w:rsid w:val="00C211D1"/>
    <w:rsid w:val="00C2138A"/>
    <w:rsid w:val="00C21851"/>
    <w:rsid w:val="00C21BEB"/>
    <w:rsid w:val="00C27190"/>
    <w:rsid w:val="00C27EA6"/>
    <w:rsid w:val="00C31380"/>
    <w:rsid w:val="00C3606D"/>
    <w:rsid w:val="00C36E0D"/>
    <w:rsid w:val="00C444B5"/>
    <w:rsid w:val="00C47E41"/>
    <w:rsid w:val="00C50224"/>
    <w:rsid w:val="00C50253"/>
    <w:rsid w:val="00C52A50"/>
    <w:rsid w:val="00C60AC5"/>
    <w:rsid w:val="00C611FF"/>
    <w:rsid w:val="00C62FAB"/>
    <w:rsid w:val="00C63C38"/>
    <w:rsid w:val="00C6667B"/>
    <w:rsid w:val="00C66809"/>
    <w:rsid w:val="00C677F6"/>
    <w:rsid w:val="00C71133"/>
    <w:rsid w:val="00C7460B"/>
    <w:rsid w:val="00C754F2"/>
    <w:rsid w:val="00C82983"/>
    <w:rsid w:val="00C8325B"/>
    <w:rsid w:val="00C87C9D"/>
    <w:rsid w:val="00C90977"/>
    <w:rsid w:val="00C94B41"/>
    <w:rsid w:val="00C95983"/>
    <w:rsid w:val="00CA0C97"/>
    <w:rsid w:val="00CB7124"/>
    <w:rsid w:val="00CC1FA2"/>
    <w:rsid w:val="00CC21A4"/>
    <w:rsid w:val="00CC3AB6"/>
    <w:rsid w:val="00CC70CF"/>
    <w:rsid w:val="00CE40CC"/>
    <w:rsid w:val="00CF23A3"/>
    <w:rsid w:val="00CF23AD"/>
    <w:rsid w:val="00CF264C"/>
    <w:rsid w:val="00CF4387"/>
    <w:rsid w:val="00CF71CA"/>
    <w:rsid w:val="00CF73C3"/>
    <w:rsid w:val="00CF76AF"/>
    <w:rsid w:val="00D0499A"/>
    <w:rsid w:val="00D109A0"/>
    <w:rsid w:val="00D125FB"/>
    <w:rsid w:val="00D20618"/>
    <w:rsid w:val="00D20C3C"/>
    <w:rsid w:val="00D22E2C"/>
    <w:rsid w:val="00D2559D"/>
    <w:rsid w:val="00D329CE"/>
    <w:rsid w:val="00D3684C"/>
    <w:rsid w:val="00D36E7D"/>
    <w:rsid w:val="00D4042A"/>
    <w:rsid w:val="00D50C30"/>
    <w:rsid w:val="00D72776"/>
    <w:rsid w:val="00D728B5"/>
    <w:rsid w:val="00D72B6E"/>
    <w:rsid w:val="00D81385"/>
    <w:rsid w:val="00D821B1"/>
    <w:rsid w:val="00D82771"/>
    <w:rsid w:val="00D83D8D"/>
    <w:rsid w:val="00D844E7"/>
    <w:rsid w:val="00D84A96"/>
    <w:rsid w:val="00D85006"/>
    <w:rsid w:val="00D94855"/>
    <w:rsid w:val="00DA035B"/>
    <w:rsid w:val="00DA40FB"/>
    <w:rsid w:val="00DA5AE1"/>
    <w:rsid w:val="00DA6AFD"/>
    <w:rsid w:val="00DA73C8"/>
    <w:rsid w:val="00DB0B27"/>
    <w:rsid w:val="00DB18A3"/>
    <w:rsid w:val="00DB256A"/>
    <w:rsid w:val="00DB2684"/>
    <w:rsid w:val="00DB7466"/>
    <w:rsid w:val="00DB7874"/>
    <w:rsid w:val="00DB7C06"/>
    <w:rsid w:val="00DC1BD2"/>
    <w:rsid w:val="00DC1DF9"/>
    <w:rsid w:val="00DC2F39"/>
    <w:rsid w:val="00DC4DF1"/>
    <w:rsid w:val="00DC6719"/>
    <w:rsid w:val="00DD068B"/>
    <w:rsid w:val="00DD17A3"/>
    <w:rsid w:val="00DD3B8B"/>
    <w:rsid w:val="00DE7A16"/>
    <w:rsid w:val="00DE7CA6"/>
    <w:rsid w:val="00DF04E7"/>
    <w:rsid w:val="00DF4A6E"/>
    <w:rsid w:val="00E00F29"/>
    <w:rsid w:val="00E062FD"/>
    <w:rsid w:val="00E07980"/>
    <w:rsid w:val="00E14A9F"/>
    <w:rsid w:val="00E15657"/>
    <w:rsid w:val="00E15BC5"/>
    <w:rsid w:val="00E26E24"/>
    <w:rsid w:val="00E30935"/>
    <w:rsid w:val="00E35DB1"/>
    <w:rsid w:val="00E40ED4"/>
    <w:rsid w:val="00E42764"/>
    <w:rsid w:val="00E429B6"/>
    <w:rsid w:val="00E5340D"/>
    <w:rsid w:val="00E6161C"/>
    <w:rsid w:val="00E63BC7"/>
    <w:rsid w:val="00E71B79"/>
    <w:rsid w:val="00E74C05"/>
    <w:rsid w:val="00E7650A"/>
    <w:rsid w:val="00E80481"/>
    <w:rsid w:val="00E837FA"/>
    <w:rsid w:val="00E85C52"/>
    <w:rsid w:val="00E86CAB"/>
    <w:rsid w:val="00E909A2"/>
    <w:rsid w:val="00E92439"/>
    <w:rsid w:val="00E93ABF"/>
    <w:rsid w:val="00E96E11"/>
    <w:rsid w:val="00EA301D"/>
    <w:rsid w:val="00EB5AF1"/>
    <w:rsid w:val="00EC0C85"/>
    <w:rsid w:val="00EC4672"/>
    <w:rsid w:val="00EC47A6"/>
    <w:rsid w:val="00ED735F"/>
    <w:rsid w:val="00EE08FD"/>
    <w:rsid w:val="00EE3AC1"/>
    <w:rsid w:val="00EF6B9A"/>
    <w:rsid w:val="00EF74CC"/>
    <w:rsid w:val="00F03DF7"/>
    <w:rsid w:val="00F06B26"/>
    <w:rsid w:val="00F23A37"/>
    <w:rsid w:val="00F245CC"/>
    <w:rsid w:val="00F26826"/>
    <w:rsid w:val="00F302F4"/>
    <w:rsid w:val="00F31550"/>
    <w:rsid w:val="00F37468"/>
    <w:rsid w:val="00F42E16"/>
    <w:rsid w:val="00F43051"/>
    <w:rsid w:val="00F52B9E"/>
    <w:rsid w:val="00F5311B"/>
    <w:rsid w:val="00F60A45"/>
    <w:rsid w:val="00F65316"/>
    <w:rsid w:val="00F66480"/>
    <w:rsid w:val="00F67A5B"/>
    <w:rsid w:val="00F73890"/>
    <w:rsid w:val="00F758B2"/>
    <w:rsid w:val="00F75A5A"/>
    <w:rsid w:val="00F76B11"/>
    <w:rsid w:val="00F8465C"/>
    <w:rsid w:val="00F84CA3"/>
    <w:rsid w:val="00F90B1C"/>
    <w:rsid w:val="00F910D0"/>
    <w:rsid w:val="00F942DA"/>
    <w:rsid w:val="00F97218"/>
    <w:rsid w:val="00FA0E65"/>
    <w:rsid w:val="00FA4DCD"/>
    <w:rsid w:val="00FB3D9D"/>
    <w:rsid w:val="00FB4BF4"/>
    <w:rsid w:val="00FB65B7"/>
    <w:rsid w:val="00FB65EF"/>
    <w:rsid w:val="00FC0ABA"/>
    <w:rsid w:val="00FC43E5"/>
    <w:rsid w:val="00FC44CF"/>
    <w:rsid w:val="00FC60AF"/>
    <w:rsid w:val="00FC748C"/>
    <w:rsid w:val="00FC77D9"/>
    <w:rsid w:val="00FD3536"/>
    <w:rsid w:val="00FE1F62"/>
    <w:rsid w:val="00FF0319"/>
    <w:rsid w:val="00FF0853"/>
    <w:rsid w:val="00FF5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D602E8E"/>
  <w15:chartTrackingRefBased/>
  <w15:docId w15:val="{0E4158A4-EC07-449D-834E-A842BCDA6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2678EE"/>
    <w:pPr>
      <w:widowControl w:val="0"/>
      <w:autoSpaceDE w:val="0"/>
      <w:autoSpaceDN w:val="0"/>
      <w:adjustRightInd w:val="0"/>
      <w:spacing w:line="312" w:lineRule="auto"/>
      <w:textAlignment w:val="center"/>
    </w:pPr>
    <w:rPr>
      <w:rFonts w:ascii="MyriadPro-Regular" w:hAnsi="MyriadPro-Regular" w:cs="MyriadPro-Regular"/>
      <w:color w:val="000000"/>
      <w:sz w:val="20"/>
      <w:szCs w:val="20"/>
      <w:lang w:bidi="fr-FR"/>
    </w:rPr>
  </w:style>
  <w:style w:type="paragraph" w:customStyle="1" w:styleId="Dateville">
    <w:name w:val="Date+ville"/>
    <w:basedOn w:val="Normal"/>
    <w:rsid w:val="001969C5"/>
    <w:pPr>
      <w:jc w:val="right"/>
    </w:pPr>
    <w:rPr>
      <w:rFonts w:ascii="Helvetica" w:hAnsi="Helvetica"/>
      <w:sz w:val="20"/>
    </w:rPr>
  </w:style>
  <w:style w:type="paragraph" w:customStyle="1" w:styleId="Texte">
    <w:name w:val="Texte"/>
    <w:basedOn w:val="Normal"/>
    <w:rsid w:val="001969C5"/>
    <w:pPr>
      <w:widowControl w:val="0"/>
      <w:autoSpaceDE w:val="0"/>
      <w:autoSpaceDN w:val="0"/>
      <w:adjustRightInd w:val="0"/>
    </w:pPr>
    <w:rPr>
      <w:rFonts w:ascii="Helvetica" w:hAnsi="Helvetica" w:cs="Helvetica"/>
      <w:sz w:val="20"/>
      <w:szCs w:val="23"/>
      <w:lang w:val="fr-FR" w:bidi="fr-FR"/>
    </w:rPr>
  </w:style>
  <w:style w:type="paragraph" w:styleId="BalloonText">
    <w:name w:val="Balloon Text"/>
    <w:basedOn w:val="Normal"/>
    <w:semiHidden/>
    <w:rsid w:val="00341074"/>
    <w:rPr>
      <w:rFonts w:ascii="Tahoma" w:hAnsi="Tahoma" w:cs="Tahoma"/>
      <w:sz w:val="16"/>
      <w:szCs w:val="16"/>
    </w:rPr>
  </w:style>
  <w:style w:type="paragraph" w:styleId="NoSpacing">
    <w:name w:val="No Spacing"/>
    <w:uiPriority w:val="1"/>
    <w:qFormat/>
    <w:rsid w:val="00360079"/>
    <w:pPr>
      <w:jc w:val="both"/>
    </w:pPr>
    <w:rPr>
      <w:sz w:val="24"/>
      <w:lang w:eastAsia="fr-FR"/>
    </w:rPr>
  </w:style>
  <w:style w:type="paragraph" w:styleId="Header">
    <w:name w:val="header"/>
    <w:basedOn w:val="Normal"/>
    <w:link w:val="HeaderChar"/>
    <w:uiPriority w:val="99"/>
    <w:unhideWhenUsed/>
    <w:rsid w:val="009444E8"/>
    <w:pPr>
      <w:tabs>
        <w:tab w:val="center" w:pos="4703"/>
        <w:tab w:val="right" w:pos="9406"/>
      </w:tabs>
    </w:pPr>
    <w:rPr>
      <w:lang w:val="x-none"/>
    </w:rPr>
  </w:style>
  <w:style w:type="character" w:customStyle="1" w:styleId="HeaderChar">
    <w:name w:val="Header Char"/>
    <w:link w:val="Header"/>
    <w:uiPriority w:val="99"/>
    <w:rsid w:val="009444E8"/>
    <w:rPr>
      <w:sz w:val="24"/>
      <w:szCs w:val="24"/>
      <w:lang w:eastAsia="fr-FR"/>
    </w:rPr>
  </w:style>
  <w:style w:type="paragraph" w:styleId="Footer">
    <w:name w:val="footer"/>
    <w:basedOn w:val="Normal"/>
    <w:link w:val="FooterChar"/>
    <w:uiPriority w:val="99"/>
    <w:unhideWhenUsed/>
    <w:rsid w:val="009444E8"/>
    <w:pPr>
      <w:tabs>
        <w:tab w:val="center" w:pos="4703"/>
        <w:tab w:val="right" w:pos="9406"/>
      </w:tabs>
    </w:pPr>
    <w:rPr>
      <w:lang w:val="x-none"/>
    </w:rPr>
  </w:style>
  <w:style w:type="character" w:customStyle="1" w:styleId="FooterChar">
    <w:name w:val="Footer Char"/>
    <w:link w:val="Footer"/>
    <w:uiPriority w:val="99"/>
    <w:rsid w:val="009444E8"/>
    <w:rPr>
      <w:sz w:val="24"/>
      <w:szCs w:val="24"/>
      <w:lang w:eastAsia="fr-FR"/>
    </w:rPr>
  </w:style>
  <w:style w:type="paragraph" w:styleId="NormalIndent">
    <w:name w:val="Normal Indent"/>
    <w:basedOn w:val="Normal"/>
    <w:rsid w:val="00C444B5"/>
    <w:pPr>
      <w:ind w:left="720"/>
    </w:pPr>
    <w:rPr>
      <w:lang w:val="hr-HR" w:eastAsia="hr-HR"/>
    </w:rPr>
  </w:style>
  <w:style w:type="character" w:styleId="Hyperlink">
    <w:name w:val="Hyperlink"/>
    <w:rsid w:val="007D4EC3"/>
    <w:rPr>
      <w:color w:val="0000FF"/>
      <w:u w:val="single"/>
    </w:rPr>
  </w:style>
  <w:style w:type="paragraph" w:styleId="NormalWeb">
    <w:name w:val="Normal (Web)"/>
    <w:basedOn w:val="Normal"/>
    <w:uiPriority w:val="99"/>
    <w:unhideWhenUsed/>
    <w:rsid w:val="005523A2"/>
    <w:pPr>
      <w:spacing w:before="100" w:beforeAutospacing="1" w:after="100" w:afterAutospacing="1"/>
    </w:pPr>
    <w:rPr>
      <w:lang w:eastAsia="en-US"/>
    </w:rPr>
  </w:style>
  <w:style w:type="character" w:styleId="CommentReference">
    <w:name w:val="annotation reference"/>
    <w:uiPriority w:val="99"/>
    <w:semiHidden/>
    <w:unhideWhenUsed/>
    <w:rsid w:val="00525568"/>
    <w:rPr>
      <w:sz w:val="16"/>
      <w:szCs w:val="16"/>
    </w:rPr>
  </w:style>
  <w:style w:type="paragraph" w:styleId="CommentText">
    <w:name w:val="annotation text"/>
    <w:basedOn w:val="Normal"/>
    <w:link w:val="CommentTextChar"/>
    <w:uiPriority w:val="99"/>
    <w:semiHidden/>
    <w:unhideWhenUsed/>
    <w:rsid w:val="00525568"/>
    <w:rPr>
      <w:sz w:val="20"/>
      <w:szCs w:val="20"/>
    </w:rPr>
  </w:style>
  <w:style w:type="character" w:customStyle="1" w:styleId="CommentTextChar">
    <w:name w:val="Comment Text Char"/>
    <w:link w:val="CommentText"/>
    <w:uiPriority w:val="99"/>
    <w:semiHidden/>
    <w:rsid w:val="00525568"/>
    <w:rPr>
      <w:lang w:eastAsia="fr-FR"/>
    </w:rPr>
  </w:style>
  <w:style w:type="paragraph" w:styleId="CommentSubject">
    <w:name w:val="annotation subject"/>
    <w:basedOn w:val="CommentText"/>
    <w:next w:val="CommentText"/>
    <w:link w:val="CommentSubjectChar"/>
    <w:uiPriority w:val="99"/>
    <w:semiHidden/>
    <w:unhideWhenUsed/>
    <w:rsid w:val="00525568"/>
    <w:rPr>
      <w:b/>
      <w:bCs/>
    </w:rPr>
  </w:style>
  <w:style w:type="character" w:customStyle="1" w:styleId="CommentSubjectChar">
    <w:name w:val="Comment Subject Char"/>
    <w:link w:val="CommentSubject"/>
    <w:uiPriority w:val="99"/>
    <w:semiHidden/>
    <w:rsid w:val="00525568"/>
    <w:rPr>
      <w:b/>
      <w:bCs/>
      <w:lang w:eastAsia="fr-FR"/>
    </w:rPr>
  </w:style>
  <w:style w:type="character" w:styleId="FollowedHyperlink">
    <w:name w:val="FollowedHyperlink"/>
    <w:uiPriority w:val="99"/>
    <w:semiHidden/>
    <w:unhideWhenUsed/>
    <w:rsid w:val="00731B9B"/>
    <w:rPr>
      <w:color w:val="954F72"/>
      <w:u w:val="single"/>
    </w:rPr>
  </w:style>
  <w:style w:type="paragraph" w:styleId="FootnoteText">
    <w:name w:val="footnote text"/>
    <w:aliases w:val="Footnote Text1,Footnote Text Char Char Char,Footnote Text Char Char,Fußnote,Fußnotentext Char Char2 Char,Char Char1 Char2 Char,Fußnotentext Char Char Char1 Char,Char Char1 Char Char1 Char,Footnote Text Blue, Char,fn,Cha,Char,single space"/>
    <w:basedOn w:val="Normal"/>
    <w:link w:val="FootnoteTextChar"/>
    <w:qFormat/>
    <w:rsid w:val="00181DEE"/>
    <w:rPr>
      <w:sz w:val="20"/>
      <w:szCs w:val="20"/>
      <w:lang w:val="" w:eastAsia=""/>
    </w:rPr>
  </w:style>
  <w:style w:type="character" w:customStyle="1" w:styleId="FootnoteTextChar">
    <w:name w:val="Footnote Text Char"/>
    <w:aliases w:val="Footnote Text1 Char,Footnote Text Char Char Char Char,Footnote Text Char Char Char1,Fußnote Char,Fußnotentext Char Char2 Char Char,Char Char1 Char2 Char Char,Fußnotentext Char Char Char1 Char Char,Char Char1 Char Char1 Char Char"/>
    <w:link w:val="FootnoteText"/>
    <w:rsid w:val="00181DEE"/>
    <w:rPr>
      <w:lang w:val="" w:eastAsia=""/>
    </w:rPr>
  </w:style>
  <w:style w:type="character" w:styleId="FootnoteReference">
    <w:name w:val="footnote reference"/>
    <w:aliases w:val="ftref,BVI fnr,Footnote Reference Superscript,Footnote Reference Number,Footnote Reference Number1,Footnote Reference Number2,Footnote Reference Number3,Footnote Reference Number4,Footnote Reference Number5,Footnote Reference Number6,f"/>
    <w:link w:val="BVIfnrZchnCharZchnCharCharCharChar"/>
    <w:qFormat/>
    <w:rsid w:val="00181DEE"/>
    <w:rPr>
      <w:vertAlign w:val="superscript"/>
      <w:lang w:val="" w:eastAsia=""/>
    </w:rPr>
  </w:style>
  <w:style w:type="paragraph" w:customStyle="1" w:styleId="BVIfnrZchnCharZchnCharCharCharChar">
    <w:name w:val="BVI fnr Zchn Char Zchn Char Char Char Char"/>
    <w:aliases w:val=" BVI fnr Car Car Zchn Char Zchn Char Char Char Char,BVI fnr Car Zchn Char Zchn Char Char Char Char,BVI fnr Car Car Zchn Char Zchn Char Char Char Char"/>
    <w:basedOn w:val="Normal"/>
    <w:link w:val="FootnoteReference"/>
    <w:rsid w:val="00181DEE"/>
    <w:pPr>
      <w:spacing w:after="160" w:line="240" w:lineRule="exact"/>
    </w:pPr>
    <w:rPr>
      <w:sz w:val="20"/>
      <w:szCs w:val="20"/>
      <w:vertAlign w:val="superscript"/>
      <w:lang w:val="" w:eastAsia=""/>
    </w:rPr>
  </w:style>
  <w:style w:type="character" w:styleId="Strong">
    <w:name w:val="Strong"/>
    <w:uiPriority w:val="22"/>
    <w:qFormat/>
    <w:rsid w:val="00D3684C"/>
    <w:rPr>
      <w:b/>
      <w:bCs/>
    </w:rPr>
  </w:style>
  <w:style w:type="paragraph" w:styleId="ListParagraph">
    <w:name w:val="List Paragraph"/>
    <w:aliases w:val="Dot pt,F5 List Paragraph,List Paragraph1,No Spacing1,List Paragraph Char Char Char,Indicator Text,Colorful List - Accent 11,Numbered Para 1,Bullet 1,Bullet Points,MAIN CONTENT,List Paragraph12,List Paragraph2,Normal numbered"/>
    <w:basedOn w:val="Normal"/>
    <w:link w:val="ListParagraphChar"/>
    <w:uiPriority w:val="34"/>
    <w:qFormat/>
    <w:rsid w:val="00FC0ABA"/>
    <w:pPr>
      <w:spacing w:after="200" w:line="276" w:lineRule="auto"/>
      <w:ind w:left="720"/>
      <w:contextualSpacing/>
    </w:pPr>
    <w:rPr>
      <w:rFonts w:ascii="Calibri" w:eastAsia="Calibri" w:hAnsi="Calibri"/>
      <w:lang w:val="en-GB" w:eastAsia="en-U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sid w:val="00FC0ABA"/>
    <w:rPr>
      <w:rFonts w:ascii="Calibri" w:eastAsia="Calibri" w:hAnsi="Calibri"/>
      <w:sz w:val="24"/>
      <w:szCs w:val="24"/>
      <w:lang w:val="en-GB"/>
    </w:rPr>
  </w:style>
  <w:style w:type="character" w:customStyle="1" w:styleId="UnresolvedMention1">
    <w:name w:val="Unresolved Mention1"/>
    <w:basedOn w:val="DefaultParagraphFont"/>
    <w:uiPriority w:val="99"/>
    <w:semiHidden/>
    <w:unhideWhenUsed/>
    <w:rsid w:val="00942249"/>
    <w:rPr>
      <w:color w:val="605E5C"/>
      <w:shd w:val="clear" w:color="auto" w:fill="E1DFDD"/>
    </w:rPr>
  </w:style>
  <w:style w:type="paragraph" w:styleId="Revision">
    <w:name w:val="Revision"/>
    <w:hidden/>
    <w:uiPriority w:val="99"/>
    <w:semiHidden/>
    <w:rsid w:val="00AC0358"/>
    <w:rPr>
      <w:sz w:val="24"/>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187514">
      <w:bodyDiv w:val="1"/>
      <w:marLeft w:val="0"/>
      <w:marRight w:val="0"/>
      <w:marTop w:val="0"/>
      <w:marBottom w:val="0"/>
      <w:divBdr>
        <w:top w:val="none" w:sz="0" w:space="0" w:color="auto"/>
        <w:left w:val="none" w:sz="0" w:space="0" w:color="auto"/>
        <w:bottom w:val="none" w:sz="0" w:space="0" w:color="auto"/>
        <w:right w:val="none" w:sz="0" w:space="0" w:color="auto"/>
      </w:divBdr>
    </w:div>
    <w:div w:id="384718925">
      <w:bodyDiv w:val="1"/>
      <w:marLeft w:val="0"/>
      <w:marRight w:val="0"/>
      <w:marTop w:val="0"/>
      <w:marBottom w:val="0"/>
      <w:divBdr>
        <w:top w:val="none" w:sz="0" w:space="0" w:color="auto"/>
        <w:left w:val="none" w:sz="0" w:space="0" w:color="auto"/>
        <w:bottom w:val="none" w:sz="0" w:space="0" w:color="auto"/>
        <w:right w:val="none" w:sz="0" w:space="0" w:color="auto"/>
      </w:divBdr>
    </w:div>
    <w:div w:id="857546241">
      <w:bodyDiv w:val="1"/>
      <w:marLeft w:val="0"/>
      <w:marRight w:val="0"/>
      <w:marTop w:val="0"/>
      <w:marBottom w:val="0"/>
      <w:divBdr>
        <w:top w:val="none" w:sz="0" w:space="0" w:color="auto"/>
        <w:left w:val="none" w:sz="0" w:space="0" w:color="auto"/>
        <w:bottom w:val="none" w:sz="0" w:space="0" w:color="auto"/>
        <w:right w:val="none" w:sz="0" w:space="0" w:color="auto"/>
      </w:divBdr>
    </w:div>
    <w:div w:id="200928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2" Type="http://schemas.openxmlformats.org/officeDocument/2006/relationships/hyperlink" Target="http://www.dei.gov.ba" TargetMode="External"/><Relationship Id="rId1" Type="http://schemas.openxmlformats.org/officeDocument/2006/relationships/hyperlink" Target="http://www.dei.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14F33-1BAC-44E3-A315-0A1655285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3632</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4261</CharactersWithSpaces>
  <SharedDoc>false</SharedDoc>
  <HLinks>
    <vt:vector size="12" baseType="variant">
      <vt:variant>
        <vt:i4>7995451</vt:i4>
      </vt:variant>
      <vt:variant>
        <vt:i4>3</vt:i4>
      </vt:variant>
      <vt:variant>
        <vt:i4>0</vt:i4>
      </vt:variant>
      <vt:variant>
        <vt:i4>5</vt:i4>
      </vt:variant>
      <vt:variant>
        <vt:lpwstr>http://www.dei.gov.ba/</vt:lpwstr>
      </vt:variant>
      <vt:variant>
        <vt:lpwstr/>
      </vt:variant>
      <vt:variant>
        <vt:i4>7995451</vt:i4>
      </vt:variant>
      <vt:variant>
        <vt:i4>0</vt:i4>
      </vt:variant>
      <vt:variant>
        <vt:i4>0</vt:i4>
      </vt:variant>
      <vt:variant>
        <vt:i4>5</vt:i4>
      </vt:variant>
      <vt:variant>
        <vt:lpwstr>http://www.dei.gov.ba/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Frédéric Hayot</dc:creator>
  <cp:keywords/>
  <cp:lastModifiedBy>Suzana Mijatović</cp:lastModifiedBy>
  <cp:revision>4</cp:revision>
  <cp:lastPrinted>2024-12-11T12:20:00Z</cp:lastPrinted>
  <dcterms:created xsi:type="dcterms:W3CDTF">2024-12-11T14:45:00Z</dcterms:created>
  <dcterms:modified xsi:type="dcterms:W3CDTF">2024-12-11T14:48:00Z</dcterms:modified>
</cp:coreProperties>
</file>