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02FD" w14:textId="3422FF08" w:rsidR="00675ADB" w:rsidRPr="00EB4976" w:rsidRDefault="00675ADB" w:rsidP="00675ADB">
      <w:pPr>
        <w:jc w:val="both"/>
        <w:rPr>
          <w:rFonts w:ascii="Calibri" w:hAnsi="Calibri" w:cs="Calibri"/>
        </w:rPr>
      </w:pPr>
      <w:bookmarkStart w:id="0" w:name="_Hlk174954155"/>
      <w:bookmarkStart w:id="1" w:name="_Hlk203636270"/>
      <w:bookmarkStart w:id="2" w:name="_Hlk172710992"/>
      <w:r w:rsidRPr="00B34370">
        <w:rPr>
          <w:rFonts w:ascii="Calibri" w:hAnsi="Calibri" w:cs="Calibri"/>
        </w:rPr>
        <w:t xml:space="preserve">Sarajevo, </w:t>
      </w:r>
      <w:r>
        <w:rPr>
          <w:rFonts w:ascii="Calibri" w:hAnsi="Calibri" w:cs="Calibri"/>
        </w:rPr>
        <w:t>18.</w:t>
      </w:r>
      <w:r w:rsidR="008B4E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7. 2025. </w:t>
      </w:r>
      <w:r w:rsidRPr="00B34370">
        <w:rPr>
          <w:rFonts w:ascii="Calibri" w:hAnsi="Calibri" w:cs="Calibri"/>
        </w:rPr>
        <w:t>godine</w:t>
      </w:r>
      <w:r w:rsidRPr="00EB4976">
        <w:rPr>
          <w:rFonts w:ascii="Calibri" w:hAnsi="Calibri" w:cs="Calibri"/>
        </w:rPr>
        <w:t xml:space="preserve"> </w:t>
      </w:r>
    </w:p>
    <w:p w14:paraId="369B5E0F" w14:textId="77777777" w:rsidR="00675ADB" w:rsidRPr="00EB4976" w:rsidRDefault="00675ADB" w:rsidP="00675ADB">
      <w:pPr>
        <w:jc w:val="both"/>
        <w:rPr>
          <w:rFonts w:ascii="Calibri" w:hAnsi="Calibri" w:cs="Calibri"/>
        </w:rPr>
      </w:pPr>
      <w:r w:rsidRPr="00EB4976">
        <w:rPr>
          <w:rFonts w:ascii="Calibri" w:hAnsi="Calibri" w:cs="Calibri"/>
        </w:rPr>
        <w:t xml:space="preserve">MEDIJIMA </w:t>
      </w:r>
    </w:p>
    <w:p w14:paraId="01742E22" w14:textId="77777777" w:rsidR="00675ADB" w:rsidRPr="00EB4976" w:rsidRDefault="00675ADB" w:rsidP="00675ADB">
      <w:pPr>
        <w:jc w:val="both"/>
        <w:rPr>
          <w:rFonts w:ascii="Calibri" w:hAnsi="Calibri" w:cs="Calibri"/>
        </w:rPr>
      </w:pPr>
    </w:p>
    <w:p w14:paraId="611A892B" w14:textId="44D93DAD" w:rsidR="00675ADB" w:rsidRPr="00EB4976" w:rsidRDefault="008B4E86" w:rsidP="00675AD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PRIOPĆENJE</w:t>
      </w:r>
      <w:r w:rsidR="00675ADB" w:rsidRPr="00EB4976">
        <w:rPr>
          <w:rFonts w:ascii="Calibri" w:hAnsi="Calibri" w:cs="Calibri"/>
          <w:b/>
        </w:rPr>
        <w:t xml:space="preserve"> ZA MEDIJE</w:t>
      </w:r>
    </w:p>
    <w:p w14:paraId="520D2704" w14:textId="77777777" w:rsidR="00675ADB" w:rsidRDefault="00675ADB" w:rsidP="00675ADB">
      <w:pPr>
        <w:jc w:val="center"/>
        <w:rPr>
          <w:rFonts w:ascii="Calibri" w:hAnsi="Calibri" w:cs="Calibri"/>
          <w:b/>
        </w:rPr>
      </w:pPr>
      <w:r w:rsidRPr="00EB4976">
        <w:rPr>
          <w:rFonts w:ascii="Calibri" w:hAnsi="Calibri" w:cs="Calibri"/>
          <w:b/>
        </w:rPr>
        <w:t xml:space="preserve">Članstvo BiH u EU </w:t>
      </w:r>
      <w:proofErr w:type="spellStart"/>
      <w:r w:rsidRPr="00EB4976">
        <w:rPr>
          <w:rFonts w:ascii="Calibri" w:hAnsi="Calibri" w:cs="Calibri"/>
          <w:b/>
        </w:rPr>
        <w:t>podržava</w:t>
      </w:r>
      <w:proofErr w:type="spellEnd"/>
      <w:r w:rsidRPr="00EB4976">
        <w:rPr>
          <w:rFonts w:ascii="Calibri" w:hAnsi="Calibri" w:cs="Calibri"/>
          <w:b/>
        </w:rPr>
        <w:t xml:space="preserve"> </w:t>
      </w:r>
      <w:r w:rsidRPr="00AE0971">
        <w:rPr>
          <w:rFonts w:ascii="Calibri" w:hAnsi="Calibri" w:cs="Calibri"/>
          <w:b/>
        </w:rPr>
        <w:t>69,9 %</w:t>
      </w:r>
      <w:r>
        <w:rPr>
          <w:rFonts w:ascii="Calibri" w:hAnsi="Calibri" w:cs="Calibri"/>
          <w:b/>
        </w:rPr>
        <w:t xml:space="preserve"> </w:t>
      </w:r>
      <w:r w:rsidRPr="00AE0971">
        <w:rPr>
          <w:rFonts w:ascii="Calibri" w:hAnsi="Calibri" w:cs="Calibri"/>
          <w:b/>
        </w:rPr>
        <w:t>građana BiH</w:t>
      </w:r>
    </w:p>
    <w:p w14:paraId="5D9E9513" w14:textId="77777777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27C9E4D4" w14:textId="614A3F00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Direkcija za e</w:t>
      </w:r>
      <w:r w:rsidR="008B4E86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>ropske integracije provela je u</w:t>
      </w:r>
      <w:r>
        <w:rPr>
          <w:rFonts w:ascii="Calibri" w:hAnsi="Calibri" w:cs="Calibri"/>
          <w:lang w:val="sr-Latn-BA"/>
        </w:rPr>
        <w:t xml:space="preserve"> </w:t>
      </w:r>
      <w:r w:rsidR="008B4E86">
        <w:rPr>
          <w:rFonts w:ascii="Calibri" w:hAnsi="Calibri" w:cs="Calibri"/>
          <w:lang w:val="sr-Latn-BA"/>
        </w:rPr>
        <w:t xml:space="preserve">lipnju </w:t>
      </w:r>
      <w:r>
        <w:rPr>
          <w:rFonts w:ascii="Calibri" w:hAnsi="Calibri" w:cs="Calibri"/>
          <w:lang w:val="sr-Latn-BA"/>
        </w:rPr>
        <w:t xml:space="preserve">2025. godine </w:t>
      </w:r>
      <w:r w:rsidRPr="005A28DC">
        <w:rPr>
          <w:rFonts w:ascii="Calibri" w:hAnsi="Calibri" w:cs="Calibri"/>
          <w:lang w:val="sr-Latn-BA"/>
        </w:rPr>
        <w:t>istraživanje javnog mišljenja o podršci pristupanju Bosne i Hercegovine u E</w:t>
      </w:r>
      <w:r w:rsidR="008B4E86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 xml:space="preserve">ropsku uniju </w:t>
      </w:r>
      <w:r>
        <w:rPr>
          <w:rFonts w:ascii="Calibri" w:hAnsi="Calibri" w:cs="Calibri"/>
          <w:lang w:val="sr-Latn-BA"/>
        </w:rPr>
        <w:t>i</w:t>
      </w:r>
      <w:r w:rsidRPr="005A28DC">
        <w:rPr>
          <w:rFonts w:ascii="Calibri" w:hAnsi="Calibri" w:cs="Calibri"/>
          <w:lang w:val="sr-Latn-BA"/>
        </w:rPr>
        <w:t xml:space="preserve"> o temama u </w:t>
      </w:r>
      <w:r w:rsidR="008B4E86">
        <w:rPr>
          <w:rFonts w:ascii="Calibri" w:hAnsi="Calibri" w:cs="Calibri"/>
          <w:lang w:val="sr-Latn-BA"/>
        </w:rPr>
        <w:t>s</w:t>
      </w:r>
      <w:r w:rsidRPr="005A28DC">
        <w:rPr>
          <w:rFonts w:ascii="Calibri" w:hAnsi="Calibri" w:cs="Calibri"/>
          <w:lang w:val="sr-Latn-BA"/>
        </w:rPr>
        <w:t>vezi e</w:t>
      </w:r>
      <w:r w:rsidR="008B4E86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>ropski</w:t>
      </w:r>
      <w:r w:rsidR="008B4E86">
        <w:rPr>
          <w:rFonts w:ascii="Calibri" w:hAnsi="Calibri" w:cs="Calibri"/>
          <w:lang w:val="sr-Latn-BA"/>
        </w:rPr>
        <w:t>h</w:t>
      </w:r>
      <w:r w:rsidRPr="005A28DC">
        <w:rPr>
          <w:rFonts w:ascii="Calibri" w:hAnsi="Calibri" w:cs="Calibri"/>
          <w:lang w:val="sr-Latn-BA"/>
        </w:rPr>
        <w:t xml:space="preserve"> integracija koje interes</w:t>
      </w:r>
      <w:r w:rsidR="008B4E86">
        <w:rPr>
          <w:rFonts w:ascii="Calibri" w:hAnsi="Calibri" w:cs="Calibri"/>
          <w:lang w:val="sr-Latn-BA"/>
        </w:rPr>
        <w:t>iraju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građane. Istraživanje je provedeno CATI metodom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na uzorku od 1.200 ispitanika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koji je reprezentativan na </w:t>
      </w:r>
      <w:r w:rsidR="008B4E86">
        <w:rPr>
          <w:rFonts w:ascii="Calibri" w:hAnsi="Calibri" w:cs="Calibri"/>
          <w:lang w:val="sr-Latn-BA"/>
        </w:rPr>
        <w:t>razini</w:t>
      </w:r>
      <w:r w:rsidRPr="005A28DC">
        <w:rPr>
          <w:rFonts w:ascii="Calibri" w:hAnsi="Calibri" w:cs="Calibri"/>
          <w:lang w:val="sr-Latn-BA"/>
        </w:rPr>
        <w:t xml:space="preserve"> cijele države. </w:t>
      </w:r>
    </w:p>
    <w:p w14:paraId="075C5436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7C17621F" w14:textId="321CCB81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 w:rsidRPr="00AE0971">
        <w:rPr>
          <w:rFonts w:ascii="Calibri" w:hAnsi="Calibri" w:cs="Calibri"/>
          <w:lang w:val="sr-Latn-BA"/>
        </w:rPr>
        <w:t>U slučaju raspisivanja referenduma za ulazak Bosne i Hercegovine u E</w:t>
      </w:r>
      <w:r w:rsidR="008B4E86">
        <w:rPr>
          <w:rFonts w:ascii="Calibri" w:hAnsi="Calibri" w:cs="Calibri"/>
          <w:lang w:val="sr-Latn-BA"/>
        </w:rPr>
        <w:t>u</w:t>
      </w:r>
      <w:r w:rsidRPr="00AE0971">
        <w:rPr>
          <w:rFonts w:ascii="Calibri" w:hAnsi="Calibri" w:cs="Calibri"/>
          <w:lang w:val="sr-Latn-BA"/>
        </w:rPr>
        <w:t>ropsku uniju bi glasalo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69,9 % građana BiH</w:t>
      </w:r>
      <w:r>
        <w:rPr>
          <w:rFonts w:ascii="Calibri" w:hAnsi="Calibri" w:cs="Calibri"/>
          <w:lang w:val="sr-Latn-BA"/>
        </w:rPr>
        <w:t xml:space="preserve">, odnosno sedam od 10 građana. </w:t>
      </w:r>
      <w:r w:rsidRPr="00AE0971">
        <w:rPr>
          <w:rFonts w:ascii="Calibri" w:hAnsi="Calibri" w:cs="Calibri"/>
          <w:lang w:val="sr-Latn-BA"/>
        </w:rPr>
        <w:t>Ulazak u E</w:t>
      </w:r>
      <w:r w:rsidR="008B4E86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 xml:space="preserve">ropsku uniju </w:t>
      </w:r>
      <w:r w:rsidRPr="00AE0971">
        <w:rPr>
          <w:rFonts w:ascii="Calibri" w:hAnsi="Calibri" w:cs="Calibri"/>
          <w:lang w:val="sr-Latn-BA"/>
        </w:rPr>
        <w:t>bi podržalo 82,9%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ispitanika u Federaciji BiH, u Republici Srpskoj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46,1%</w:t>
      </w:r>
      <w:r>
        <w:rPr>
          <w:rFonts w:ascii="Calibri" w:hAnsi="Calibri" w:cs="Calibri"/>
          <w:lang w:val="sr-Latn-BA"/>
        </w:rPr>
        <w:t xml:space="preserve"> te u </w:t>
      </w:r>
      <w:r w:rsidRPr="00AE0971">
        <w:rPr>
          <w:rFonts w:ascii="Calibri" w:hAnsi="Calibri" w:cs="Calibri"/>
          <w:lang w:val="sr-Latn-BA"/>
        </w:rPr>
        <w:t xml:space="preserve">Brčko </w:t>
      </w:r>
      <w:r>
        <w:rPr>
          <w:rFonts w:ascii="Calibri" w:hAnsi="Calibri" w:cs="Calibri"/>
          <w:lang w:val="sr-Latn-BA"/>
        </w:rPr>
        <w:t>d</w:t>
      </w:r>
      <w:r w:rsidRPr="00AE0971">
        <w:rPr>
          <w:rFonts w:ascii="Calibri" w:hAnsi="Calibri" w:cs="Calibri"/>
          <w:lang w:val="sr-Latn-BA"/>
        </w:rPr>
        <w:t>istriktu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 xml:space="preserve">71,3%.  </w:t>
      </w:r>
      <w:r>
        <w:rPr>
          <w:rFonts w:ascii="Calibri" w:hAnsi="Calibri" w:cs="Calibri"/>
          <w:lang w:val="sr-Latn-BA"/>
        </w:rPr>
        <w:t xml:space="preserve">U odnosu na prošlu godinu, procenat podrške ispitanika je manji za </w:t>
      </w:r>
      <w:r w:rsidRPr="00AE0971">
        <w:rPr>
          <w:rFonts w:ascii="Calibri" w:hAnsi="Calibri" w:cs="Calibri"/>
          <w:lang w:val="sr-Latn-BA"/>
        </w:rPr>
        <w:t>1,3%</w:t>
      </w:r>
      <w:r>
        <w:rPr>
          <w:rFonts w:ascii="Calibri" w:hAnsi="Calibri" w:cs="Calibri"/>
          <w:lang w:val="sr-Latn-BA"/>
        </w:rPr>
        <w:t xml:space="preserve">. </w:t>
      </w:r>
    </w:p>
    <w:p w14:paraId="281C3C8B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5E4B6EF2" w14:textId="46E4897B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Glavni razlozi </w:t>
      </w:r>
      <w:r w:rsidRPr="005E2936">
        <w:rPr>
          <w:rFonts w:ascii="Calibri" w:hAnsi="Calibri" w:cs="Calibri"/>
          <w:lang w:val="sr-Latn-BA"/>
        </w:rPr>
        <w:t>zašto građani podržavaju ulazak Bosne i Hercegovine u E</w:t>
      </w:r>
      <w:r w:rsidR="00046EE2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>ropsku uniju</w:t>
      </w:r>
      <w:r w:rsidRPr="005E2936">
        <w:rPr>
          <w:rFonts w:ascii="Calibri" w:hAnsi="Calibri" w:cs="Calibri"/>
          <w:lang w:val="sr-Latn-BA"/>
        </w:rPr>
        <w:t xml:space="preserve"> su sloboda kretanja ljudi, robe i kapitala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(31,4%)</w:t>
      </w:r>
      <w:r w:rsidRPr="005E2936">
        <w:rPr>
          <w:rFonts w:ascii="Calibri" w:hAnsi="Calibri" w:cs="Calibri"/>
          <w:lang w:val="sr-Latn-BA"/>
        </w:rPr>
        <w:t>, mir i političk</w:t>
      </w:r>
      <w:r>
        <w:rPr>
          <w:rFonts w:ascii="Calibri" w:hAnsi="Calibri" w:cs="Calibri"/>
          <w:lang w:val="sr-Latn-BA"/>
        </w:rPr>
        <w:t>a</w:t>
      </w:r>
      <w:r w:rsidRPr="005E2936">
        <w:rPr>
          <w:rFonts w:ascii="Calibri" w:hAnsi="Calibri" w:cs="Calibri"/>
          <w:lang w:val="sr-Latn-BA"/>
        </w:rPr>
        <w:t xml:space="preserve"> stabilnost</w:t>
      </w:r>
      <w:r>
        <w:rPr>
          <w:rFonts w:ascii="Calibri" w:hAnsi="Calibri" w:cs="Calibri"/>
          <w:lang w:val="sr-Latn-BA"/>
        </w:rPr>
        <w:t xml:space="preserve"> </w:t>
      </w:r>
      <w:r w:rsidRPr="005E2936">
        <w:rPr>
          <w:rFonts w:ascii="Calibri" w:hAnsi="Calibri" w:cs="Calibri"/>
          <w:lang w:val="sr-Latn-BA"/>
        </w:rPr>
        <w:t>(29,1%)</w:t>
      </w:r>
      <w:r>
        <w:rPr>
          <w:rFonts w:ascii="Calibri" w:hAnsi="Calibri" w:cs="Calibri"/>
          <w:lang w:val="sr-Latn-BA"/>
        </w:rPr>
        <w:t xml:space="preserve">, </w:t>
      </w:r>
      <w:r w:rsidRPr="005E2936">
        <w:rPr>
          <w:rFonts w:ascii="Calibri" w:hAnsi="Calibri" w:cs="Calibri"/>
          <w:lang w:val="sr-Latn-BA"/>
        </w:rPr>
        <w:t>poštivanje zakona</w:t>
      </w:r>
      <w:r>
        <w:rPr>
          <w:rFonts w:ascii="Calibri" w:hAnsi="Calibri" w:cs="Calibri"/>
          <w:lang w:val="sr-Latn-BA"/>
        </w:rPr>
        <w:t xml:space="preserve"> </w:t>
      </w:r>
      <w:r w:rsidRPr="00AE0971">
        <w:rPr>
          <w:rFonts w:ascii="Calibri" w:hAnsi="Calibri" w:cs="Calibri"/>
          <w:lang w:val="sr-Latn-BA"/>
        </w:rPr>
        <w:t>(28,9%) te poboljšanje infrastrukture (8,8%).</w:t>
      </w:r>
    </w:p>
    <w:p w14:paraId="0EEC1A93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12C43905" w14:textId="7338E69A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Najvažniji razlog među i</w:t>
      </w:r>
      <w:r w:rsidRPr="005A28DC">
        <w:rPr>
          <w:rFonts w:ascii="Calibri" w:hAnsi="Calibri" w:cs="Calibri"/>
          <w:lang w:val="sr-Latn-BA"/>
        </w:rPr>
        <w:t>spitanici</w:t>
      </w:r>
      <w:r>
        <w:rPr>
          <w:rFonts w:ascii="Calibri" w:hAnsi="Calibri" w:cs="Calibri"/>
          <w:lang w:val="sr-Latn-BA"/>
        </w:rPr>
        <w:t>ma</w:t>
      </w:r>
      <w:r w:rsidRPr="005A28DC">
        <w:rPr>
          <w:rFonts w:ascii="Calibri" w:hAnsi="Calibri" w:cs="Calibri"/>
          <w:lang w:val="sr-Latn-BA"/>
        </w:rPr>
        <w:t xml:space="preserve"> koji ne podržavaju ulazak B</w:t>
      </w:r>
      <w:r>
        <w:rPr>
          <w:rFonts w:ascii="Calibri" w:hAnsi="Calibri" w:cs="Calibri"/>
          <w:lang w:val="sr-Latn-BA"/>
        </w:rPr>
        <w:t xml:space="preserve">osne </w:t>
      </w:r>
      <w:r w:rsidRPr="005A28DC">
        <w:rPr>
          <w:rFonts w:ascii="Calibri" w:hAnsi="Calibri" w:cs="Calibri"/>
          <w:lang w:val="sr-Latn-BA"/>
        </w:rPr>
        <w:t>i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H</w:t>
      </w:r>
      <w:r>
        <w:rPr>
          <w:rFonts w:ascii="Calibri" w:hAnsi="Calibri" w:cs="Calibri"/>
          <w:lang w:val="sr-Latn-BA"/>
        </w:rPr>
        <w:t>ercegovine</w:t>
      </w:r>
      <w:r w:rsidRPr="005A28DC">
        <w:rPr>
          <w:rFonts w:ascii="Calibri" w:hAnsi="Calibri" w:cs="Calibri"/>
          <w:lang w:val="sr-Latn-BA"/>
        </w:rPr>
        <w:t xml:space="preserve"> u E</w:t>
      </w:r>
      <w:r w:rsidR="00046EE2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 xml:space="preserve">ropsku uniju su veći troškovi života i porezi </w:t>
      </w:r>
      <w:r w:rsidRPr="005A28DC">
        <w:rPr>
          <w:rFonts w:ascii="Calibri" w:hAnsi="Calibri" w:cs="Calibri"/>
          <w:lang w:val="sr-Latn-BA"/>
        </w:rPr>
        <w:t>(3</w:t>
      </w:r>
      <w:r w:rsidR="007770AA">
        <w:rPr>
          <w:rFonts w:ascii="Calibri" w:hAnsi="Calibri" w:cs="Calibri"/>
          <w:lang w:val="sr-Latn-BA"/>
        </w:rPr>
        <w:t>6</w:t>
      </w:r>
      <w:r w:rsidRPr="005A28DC">
        <w:rPr>
          <w:rFonts w:ascii="Calibri" w:hAnsi="Calibri" w:cs="Calibri"/>
          <w:lang w:val="sr-Latn-BA"/>
        </w:rPr>
        <w:t>,</w:t>
      </w:r>
      <w:r w:rsidR="007770AA">
        <w:rPr>
          <w:rFonts w:ascii="Calibri" w:hAnsi="Calibri" w:cs="Calibri"/>
          <w:lang w:val="sr-Latn-BA"/>
        </w:rPr>
        <w:t>6</w:t>
      </w:r>
      <w:r w:rsidRPr="005A28DC">
        <w:rPr>
          <w:rFonts w:ascii="Calibri" w:hAnsi="Calibri" w:cs="Calibri"/>
          <w:lang w:val="sr-Latn-BA"/>
        </w:rPr>
        <w:t>%),</w:t>
      </w:r>
      <w:r>
        <w:rPr>
          <w:rFonts w:ascii="Calibri" w:hAnsi="Calibri" w:cs="Calibri"/>
          <w:lang w:val="sr-Latn-BA"/>
        </w:rPr>
        <w:t xml:space="preserve"> a potom slijede </w:t>
      </w:r>
      <w:r w:rsidRPr="005E2936">
        <w:rPr>
          <w:rFonts w:ascii="Calibri" w:hAnsi="Calibri" w:cs="Calibri"/>
          <w:lang w:val="sr-Latn-BA"/>
        </w:rPr>
        <w:t xml:space="preserve">gubitak raznolikosti </w:t>
      </w:r>
      <w:r>
        <w:rPr>
          <w:rFonts w:ascii="Calibri" w:hAnsi="Calibri" w:cs="Calibri"/>
          <w:lang w:val="sr-Latn-BA"/>
        </w:rPr>
        <w:t xml:space="preserve">(20,2%), </w:t>
      </w:r>
      <w:r w:rsidRPr="005E2936">
        <w:rPr>
          <w:rFonts w:ascii="Calibri" w:hAnsi="Calibri" w:cs="Calibri"/>
          <w:lang w:val="sr-Latn-BA"/>
        </w:rPr>
        <w:t>iseljavanje stanovništva</w:t>
      </w:r>
      <w:r>
        <w:rPr>
          <w:rFonts w:ascii="Calibri" w:hAnsi="Calibri" w:cs="Calibri"/>
          <w:lang w:val="sr-Latn-BA"/>
        </w:rPr>
        <w:t xml:space="preserve"> (17%), prevelika centralizacija (9,1%) te povećanje birokra</w:t>
      </w:r>
      <w:r w:rsidR="005E3A71">
        <w:rPr>
          <w:rFonts w:ascii="Calibri" w:hAnsi="Calibri" w:cs="Calibri"/>
          <w:lang w:val="sr-Latn-BA"/>
        </w:rPr>
        <w:t>c</w:t>
      </w:r>
      <w:r>
        <w:rPr>
          <w:rFonts w:ascii="Calibri" w:hAnsi="Calibri" w:cs="Calibri"/>
          <w:lang w:val="sr-Latn-BA"/>
        </w:rPr>
        <w:t xml:space="preserve">ije (8,4%). </w:t>
      </w:r>
    </w:p>
    <w:p w14:paraId="0CCC3076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106BE8D3" w14:textId="79D8977C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 w:rsidRPr="002E254C">
        <w:rPr>
          <w:rFonts w:ascii="Calibri" w:hAnsi="Calibri" w:cs="Calibri"/>
          <w:lang w:val="sr-Latn-BA"/>
        </w:rPr>
        <w:t>Prema mišljenju građana</w:t>
      </w:r>
      <w:r>
        <w:rPr>
          <w:rFonts w:ascii="Calibri" w:hAnsi="Calibri" w:cs="Calibri"/>
          <w:lang w:val="sr-Latn-BA"/>
        </w:rPr>
        <w:t>,</w:t>
      </w:r>
      <w:r w:rsidRPr="002E254C">
        <w:rPr>
          <w:rFonts w:ascii="Calibri" w:hAnsi="Calibri" w:cs="Calibri"/>
          <w:lang w:val="sr-Latn-BA"/>
        </w:rPr>
        <w:t xml:space="preserve"> E</w:t>
      </w:r>
      <w:r w:rsidR="005E3A71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 xml:space="preserve">ropska unija </w:t>
      </w:r>
      <w:r w:rsidRPr="002E254C">
        <w:rPr>
          <w:rFonts w:ascii="Calibri" w:hAnsi="Calibri" w:cs="Calibri"/>
          <w:lang w:val="sr-Latn-BA"/>
        </w:rPr>
        <w:t>je zainteres</w:t>
      </w:r>
      <w:r w:rsidR="005E3A71">
        <w:rPr>
          <w:rFonts w:ascii="Calibri" w:hAnsi="Calibri" w:cs="Calibri"/>
          <w:lang w:val="sr-Latn-BA"/>
        </w:rPr>
        <w:t>irana</w:t>
      </w:r>
      <w:r w:rsidRPr="002E254C">
        <w:rPr>
          <w:rFonts w:ascii="Calibri" w:hAnsi="Calibri" w:cs="Calibri"/>
          <w:lang w:val="sr-Latn-BA"/>
        </w:rPr>
        <w:t xml:space="preserve"> za pristupanje Bosne i Hercegovine u najvećoj mjeri zbog prirodnih resursa</w:t>
      </w:r>
      <w:r>
        <w:rPr>
          <w:rFonts w:ascii="Calibri" w:hAnsi="Calibri" w:cs="Calibri"/>
          <w:lang w:val="sr-Latn-BA"/>
        </w:rPr>
        <w:t xml:space="preserve"> (38,1%)</w:t>
      </w:r>
      <w:r w:rsidRPr="002E254C">
        <w:rPr>
          <w:rFonts w:ascii="Calibri" w:hAnsi="Calibri" w:cs="Calibri"/>
          <w:lang w:val="sr-Latn-BA"/>
        </w:rPr>
        <w:t xml:space="preserve">, osiguranja mira i stabilnosti </w:t>
      </w:r>
      <w:r>
        <w:rPr>
          <w:rFonts w:ascii="Calibri" w:hAnsi="Calibri" w:cs="Calibri"/>
          <w:lang w:val="sr-Latn-BA"/>
        </w:rPr>
        <w:t xml:space="preserve">(20,1%) </w:t>
      </w:r>
      <w:r w:rsidRPr="002E254C">
        <w:rPr>
          <w:rFonts w:ascii="Calibri" w:hAnsi="Calibri" w:cs="Calibri"/>
          <w:lang w:val="sr-Latn-BA"/>
        </w:rPr>
        <w:t>te širenja e</w:t>
      </w:r>
      <w:r w:rsidR="005E3A71">
        <w:rPr>
          <w:rFonts w:ascii="Calibri" w:hAnsi="Calibri" w:cs="Calibri"/>
          <w:lang w:val="sr-Latn-BA"/>
        </w:rPr>
        <w:t>u</w:t>
      </w:r>
      <w:r w:rsidRPr="002E254C">
        <w:rPr>
          <w:rFonts w:ascii="Calibri" w:hAnsi="Calibri" w:cs="Calibri"/>
          <w:lang w:val="sr-Latn-BA"/>
        </w:rPr>
        <w:t>ropskog tržišta</w:t>
      </w:r>
      <w:r>
        <w:rPr>
          <w:rFonts w:ascii="Calibri" w:hAnsi="Calibri" w:cs="Calibri"/>
          <w:lang w:val="sr-Latn-BA"/>
        </w:rPr>
        <w:t xml:space="preserve"> (19,8)</w:t>
      </w:r>
      <w:r w:rsidRPr="002E254C">
        <w:rPr>
          <w:rFonts w:ascii="Calibri" w:hAnsi="Calibri" w:cs="Calibri"/>
          <w:lang w:val="sr-Latn-BA"/>
        </w:rPr>
        <w:t>.</w:t>
      </w:r>
    </w:p>
    <w:p w14:paraId="16CFA4D8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36F3C32B" w14:textId="5BE2A15A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S</w:t>
      </w:r>
      <w:r w:rsidRPr="004316C2">
        <w:rPr>
          <w:rFonts w:ascii="Calibri" w:hAnsi="Calibri" w:cs="Calibri"/>
          <w:lang w:val="sr-Latn-BA"/>
        </w:rPr>
        <w:t xml:space="preserve">vaki drugi </w:t>
      </w:r>
      <w:r>
        <w:rPr>
          <w:rFonts w:ascii="Calibri" w:hAnsi="Calibri" w:cs="Calibri"/>
          <w:lang w:val="sr-Latn-BA"/>
        </w:rPr>
        <w:t>ispitanik, odnosno njih 43,4%,</w:t>
      </w:r>
      <w:r w:rsidRPr="004316C2">
        <w:rPr>
          <w:rFonts w:ascii="Calibri" w:hAnsi="Calibri" w:cs="Calibri"/>
          <w:lang w:val="sr-Latn-BA"/>
        </w:rPr>
        <w:t xml:space="preserve"> smatra da je borba protiv korupcije </w:t>
      </w:r>
      <w:r>
        <w:rPr>
          <w:rFonts w:ascii="Calibri" w:hAnsi="Calibri" w:cs="Calibri"/>
          <w:lang w:val="sr-Latn-BA"/>
        </w:rPr>
        <w:t xml:space="preserve">najvažnija reforma za </w:t>
      </w:r>
      <w:r w:rsidRPr="004316C2">
        <w:rPr>
          <w:rFonts w:ascii="Calibri" w:hAnsi="Calibri" w:cs="Calibri"/>
          <w:lang w:val="sr-Latn-BA"/>
        </w:rPr>
        <w:t>unapređenje svakodnevnog života</w:t>
      </w:r>
      <w:r>
        <w:rPr>
          <w:rFonts w:ascii="Calibri" w:hAnsi="Calibri" w:cs="Calibri"/>
          <w:lang w:val="sr-Latn-BA"/>
        </w:rPr>
        <w:t xml:space="preserve">, a potom slijede </w:t>
      </w:r>
      <w:r w:rsidRPr="004316C2">
        <w:rPr>
          <w:rFonts w:ascii="Calibri" w:hAnsi="Calibri" w:cs="Calibri"/>
          <w:lang w:val="sr-Latn-BA"/>
        </w:rPr>
        <w:t>reforma sudova i tuži</w:t>
      </w:r>
      <w:r w:rsidR="005E3A71">
        <w:rPr>
          <w:rFonts w:ascii="Calibri" w:hAnsi="Calibri" w:cs="Calibri"/>
          <w:lang w:val="sr-Latn-BA"/>
        </w:rPr>
        <w:t>teljstava</w:t>
      </w:r>
      <w:r>
        <w:rPr>
          <w:rFonts w:ascii="Calibri" w:hAnsi="Calibri" w:cs="Calibri"/>
          <w:lang w:val="sr-Latn-BA"/>
        </w:rPr>
        <w:t xml:space="preserve">  (18,4%)</w:t>
      </w:r>
      <w:r w:rsidRPr="004316C2">
        <w:rPr>
          <w:rFonts w:ascii="Calibri" w:hAnsi="Calibri" w:cs="Calibri"/>
          <w:lang w:val="sr-Latn-BA"/>
        </w:rPr>
        <w:t>, smanjenje pore</w:t>
      </w:r>
      <w:r w:rsidR="005E3A71">
        <w:rPr>
          <w:rFonts w:ascii="Calibri" w:hAnsi="Calibri" w:cs="Calibri"/>
          <w:lang w:val="sr-Latn-BA"/>
        </w:rPr>
        <w:t>znih</w:t>
      </w:r>
      <w:r w:rsidRPr="004316C2">
        <w:rPr>
          <w:rFonts w:ascii="Calibri" w:hAnsi="Calibri" w:cs="Calibri"/>
          <w:lang w:val="sr-Latn-BA"/>
        </w:rPr>
        <w:t xml:space="preserve"> opterećenja na rad i uklanjanje prepreka zapošljavanju</w:t>
      </w:r>
      <w:r>
        <w:rPr>
          <w:rFonts w:ascii="Calibri" w:hAnsi="Calibri" w:cs="Calibri"/>
          <w:lang w:val="sr-Latn-BA"/>
        </w:rPr>
        <w:t xml:space="preserve"> (14,9%), te</w:t>
      </w:r>
      <w:r w:rsidRPr="004316C2">
        <w:rPr>
          <w:rFonts w:ascii="Calibri" w:hAnsi="Calibri" w:cs="Calibri"/>
          <w:lang w:val="sr-Latn-BA"/>
        </w:rPr>
        <w:t xml:space="preserve"> reforma socijalnog s</w:t>
      </w:r>
      <w:r w:rsidR="005E3A71">
        <w:rPr>
          <w:rFonts w:ascii="Calibri" w:hAnsi="Calibri" w:cs="Calibri"/>
          <w:lang w:val="sr-Latn-BA"/>
        </w:rPr>
        <w:t>ustava</w:t>
      </w:r>
      <w:r>
        <w:rPr>
          <w:rFonts w:ascii="Calibri" w:hAnsi="Calibri" w:cs="Calibri"/>
          <w:lang w:val="sr-Latn-BA"/>
        </w:rPr>
        <w:t xml:space="preserve"> (14,2%)</w:t>
      </w:r>
      <w:r w:rsidRPr="004316C2">
        <w:rPr>
          <w:rFonts w:ascii="Calibri" w:hAnsi="Calibri" w:cs="Calibri"/>
          <w:lang w:val="sr-Latn-BA"/>
        </w:rPr>
        <w:t>.</w:t>
      </w:r>
    </w:p>
    <w:p w14:paraId="40931426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6578D33D" w14:textId="45E6389F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Građani, njih 30,9%, </w:t>
      </w:r>
      <w:r w:rsidRPr="004316C2">
        <w:rPr>
          <w:rFonts w:ascii="Calibri" w:hAnsi="Calibri" w:cs="Calibri"/>
          <w:lang w:val="sr-Latn-BA"/>
        </w:rPr>
        <w:t>kao najveć</w:t>
      </w:r>
      <w:r>
        <w:rPr>
          <w:rFonts w:ascii="Calibri" w:hAnsi="Calibri" w:cs="Calibri"/>
          <w:lang w:val="sr-Latn-BA"/>
        </w:rPr>
        <w:t>u</w:t>
      </w:r>
      <w:r w:rsidRPr="004316C2">
        <w:rPr>
          <w:rFonts w:ascii="Calibri" w:hAnsi="Calibri" w:cs="Calibri"/>
          <w:lang w:val="sr-Latn-BA"/>
        </w:rPr>
        <w:t xml:space="preserve"> preprek</w:t>
      </w:r>
      <w:r>
        <w:rPr>
          <w:rFonts w:ascii="Calibri" w:hAnsi="Calibri" w:cs="Calibri"/>
          <w:lang w:val="sr-Latn-BA"/>
        </w:rPr>
        <w:t xml:space="preserve">u </w:t>
      </w:r>
      <w:r w:rsidRPr="004316C2">
        <w:rPr>
          <w:rFonts w:ascii="Calibri" w:hAnsi="Calibri" w:cs="Calibri"/>
          <w:lang w:val="sr-Latn-BA"/>
        </w:rPr>
        <w:t>integraciji Bosne i Hercegovine u E</w:t>
      </w:r>
      <w:r w:rsidR="005E3A71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 xml:space="preserve">ropsku uniju vide politizaciju </w:t>
      </w:r>
      <w:r w:rsidRPr="004316C2">
        <w:rPr>
          <w:rFonts w:ascii="Calibri" w:hAnsi="Calibri" w:cs="Calibri"/>
          <w:lang w:val="sr-Latn-BA"/>
        </w:rPr>
        <w:t>procesa integri</w:t>
      </w:r>
      <w:r w:rsidR="005E3A71">
        <w:rPr>
          <w:rFonts w:ascii="Calibri" w:hAnsi="Calibri" w:cs="Calibri"/>
          <w:lang w:val="sr-Latn-BA"/>
        </w:rPr>
        <w:t>r</w:t>
      </w:r>
      <w:r w:rsidRPr="004316C2">
        <w:rPr>
          <w:rFonts w:ascii="Calibri" w:hAnsi="Calibri" w:cs="Calibri"/>
          <w:lang w:val="sr-Latn-BA"/>
        </w:rPr>
        <w:t>anja, a zatim slijed</w:t>
      </w:r>
      <w:r>
        <w:rPr>
          <w:rFonts w:ascii="Calibri" w:hAnsi="Calibri" w:cs="Calibri"/>
          <w:lang w:val="sr-Latn-BA"/>
        </w:rPr>
        <w:t>e</w:t>
      </w:r>
      <w:r w:rsidRPr="004316C2">
        <w:rPr>
          <w:rFonts w:ascii="Calibri" w:hAnsi="Calibri" w:cs="Calibri"/>
          <w:lang w:val="sr-Latn-BA"/>
        </w:rPr>
        <w:t xml:space="preserve"> nespremnost na promjene </w:t>
      </w:r>
      <w:r>
        <w:rPr>
          <w:rFonts w:ascii="Calibri" w:hAnsi="Calibri" w:cs="Calibri"/>
          <w:lang w:val="sr-Latn-BA"/>
        </w:rPr>
        <w:t xml:space="preserve">(25,6%), te </w:t>
      </w:r>
      <w:r w:rsidRPr="004316C2">
        <w:rPr>
          <w:rFonts w:ascii="Calibri" w:hAnsi="Calibri" w:cs="Calibri"/>
          <w:lang w:val="sr-Latn-BA"/>
        </w:rPr>
        <w:t>objektivne prepreke (</w:t>
      </w:r>
      <w:r>
        <w:rPr>
          <w:rFonts w:ascii="Calibri" w:hAnsi="Calibri" w:cs="Calibri"/>
          <w:lang w:val="sr-Latn-BA"/>
        </w:rPr>
        <w:t xml:space="preserve">14,5%). </w:t>
      </w:r>
    </w:p>
    <w:p w14:paraId="674CB867" w14:textId="77777777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054B412E" w14:textId="3C348A7C" w:rsidR="00675ADB" w:rsidRPr="002B414D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N</w:t>
      </w:r>
      <w:r w:rsidRPr="005A28DC">
        <w:rPr>
          <w:rFonts w:ascii="Calibri" w:hAnsi="Calibri" w:cs="Calibri"/>
          <w:lang w:val="sr-Latn-BA"/>
        </w:rPr>
        <w:t>ajveći broj ispitanika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njih 3</w:t>
      </w:r>
      <w:r>
        <w:rPr>
          <w:rFonts w:ascii="Calibri" w:hAnsi="Calibri" w:cs="Calibri"/>
          <w:lang w:val="sr-Latn-BA"/>
        </w:rPr>
        <w:t>4</w:t>
      </w:r>
      <w:r w:rsidRPr="005A28DC">
        <w:rPr>
          <w:rFonts w:ascii="Calibri" w:hAnsi="Calibri" w:cs="Calibri"/>
          <w:lang w:val="sr-Latn-BA"/>
        </w:rPr>
        <w:t>%, smatra da će B</w:t>
      </w:r>
      <w:r>
        <w:rPr>
          <w:rFonts w:ascii="Calibri" w:hAnsi="Calibri" w:cs="Calibri"/>
          <w:lang w:val="sr-Latn-BA"/>
        </w:rPr>
        <w:t xml:space="preserve">osna </w:t>
      </w:r>
      <w:r w:rsidRPr="005A28DC">
        <w:rPr>
          <w:rFonts w:ascii="Calibri" w:hAnsi="Calibri" w:cs="Calibri"/>
          <w:lang w:val="sr-Latn-BA"/>
        </w:rPr>
        <w:t>i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H</w:t>
      </w:r>
      <w:r>
        <w:rPr>
          <w:rFonts w:ascii="Calibri" w:hAnsi="Calibri" w:cs="Calibri"/>
          <w:lang w:val="sr-Latn-BA"/>
        </w:rPr>
        <w:t>ercegovina</w:t>
      </w:r>
      <w:r w:rsidRPr="005A28DC">
        <w:rPr>
          <w:rFonts w:ascii="Calibri" w:hAnsi="Calibri" w:cs="Calibri"/>
          <w:lang w:val="sr-Latn-BA"/>
        </w:rPr>
        <w:t xml:space="preserve"> ući u E</w:t>
      </w:r>
      <w:r w:rsidR="005E3A71"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>ropsku uniju</w:t>
      </w:r>
      <w:r w:rsidRPr="005A28DC">
        <w:rPr>
          <w:rFonts w:ascii="Calibri" w:hAnsi="Calibri" w:cs="Calibri"/>
          <w:lang w:val="sr-Latn-BA"/>
        </w:rPr>
        <w:t xml:space="preserve"> za najviše 10 godina, </w:t>
      </w:r>
      <w:r>
        <w:rPr>
          <w:rFonts w:ascii="Calibri" w:hAnsi="Calibri" w:cs="Calibri"/>
          <w:lang w:val="sr-Latn-BA"/>
        </w:rPr>
        <w:t xml:space="preserve">a </w:t>
      </w:r>
      <w:r w:rsidRPr="002B414D">
        <w:rPr>
          <w:rFonts w:ascii="Calibri" w:hAnsi="Calibri" w:cs="Calibri"/>
          <w:lang w:val="sr-Latn-BA"/>
        </w:rPr>
        <w:t>51,5% građana smatra da e</w:t>
      </w:r>
      <w:r w:rsidR="005E3A71">
        <w:rPr>
          <w:rFonts w:ascii="Calibri" w:hAnsi="Calibri" w:cs="Calibri"/>
          <w:lang w:val="sr-Latn-BA"/>
        </w:rPr>
        <w:t>u</w:t>
      </w:r>
      <w:r w:rsidRPr="002B414D">
        <w:rPr>
          <w:rFonts w:ascii="Calibri" w:hAnsi="Calibri" w:cs="Calibri"/>
          <w:lang w:val="sr-Latn-BA"/>
        </w:rPr>
        <w:t xml:space="preserve">ropski put Bosne i Hercegovine nema alternativu. </w:t>
      </w:r>
    </w:p>
    <w:p w14:paraId="33103B8F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10C9991F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Ukupno </w:t>
      </w:r>
      <w:r w:rsidRPr="00AE0971">
        <w:rPr>
          <w:rFonts w:ascii="Calibri" w:hAnsi="Calibri" w:cs="Calibri"/>
          <w:lang w:val="sr-Latn-BA"/>
        </w:rPr>
        <w:t xml:space="preserve">42,4% ispitanika smatra da će najviše koristi od ulaska BiH u EU imati mladi, </w:t>
      </w:r>
      <w:r>
        <w:rPr>
          <w:rFonts w:ascii="Calibri" w:hAnsi="Calibri" w:cs="Calibri"/>
          <w:lang w:val="sr-Latn-BA"/>
        </w:rPr>
        <w:t xml:space="preserve">dok </w:t>
      </w:r>
      <w:r w:rsidRPr="00AE0971">
        <w:rPr>
          <w:rFonts w:ascii="Calibri" w:hAnsi="Calibri" w:cs="Calibri"/>
          <w:lang w:val="sr-Latn-BA"/>
        </w:rPr>
        <w:t>18,9 % smatra da će imati političari, a 10,4% ispitanih da će to biti studenti.</w:t>
      </w:r>
    </w:p>
    <w:p w14:paraId="2103E845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2DF266C6" w14:textId="242A307C" w:rsidR="00675ADB" w:rsidRDefault="00675ADB" w:rsidP="00675ADB">
      <w:pPr>
        <w:jc w:val="both"/>
        <w:rPr>
          <w:rFonts w:ascii="Calibri" w:hAnsi="Calibri" w:cs="Calibri"/>
          <w:lang w:val="sr-Latn-BA"/>
        </w:rPr>
      </w:pPr>
      <w:r w:rsidRPr="002E254C">
        <w:rPr>
          <w:rFonts w:ascii="Calibri" w:hAnsi="Calibri" w:cs="Calibri"/>
          <w:lang w:val="sr-Latn-BA"/>
        </w:rPr>
        <w:t>Većina građana (58,4%) prepoznalo je E</w:t>
      </w:r>
      <w:r w:rsidR="005E3A71">
        <w:rPr>
          <w:rFonts w:ascii="Calibri" w:hAnsi="Calibri" w:cs="Calibri"/>
          <w:lang w:val="sr-Latn-BA"/>
        </w:rPr>
        <w:t>u</w:t>
      </w:r>
      <w:r w:rsidRPr="002E254C">
        <w:rPr>
          <w:rFonts w:ascii="Calibri" w:hAnsi="Calibri" w:cs="Calibri"/>
          <w:lang w:val="sr-Latn-BA"/>
        </w:rPr>
        <w:t xml:space="preserve">ropsku uniju kao najvećeg donatora sredstava Bosni i Hercegovini. </w:t>
      </w:r>
    </w:p>
    <w:p w14:paraId="475D8D40" w14:textId="77777777" w:rsidR="00675ADB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6B00A97D" w14:textId="509ABDAA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I</w:t>
      </w:r>
      <w:r w:rsidRPr="005A28DC">
        <w:rPr>
          <w:rFonts w:ascii="Calibri" w:hAnsi="Calibri" w:cs="Calibri"/>
          <w:lang w:val="sr-Latn-BA"/>
        </w:rPr>
        <w:t>spitanici u najvećem p</w:t>
      </w:r>
      <w:r w:rsidR="005E3A71">
        <w:rPr>
          <w:rFonts w:ascii="Calibri" w:hAnsi="Calibri" w:cs="Calibri"/>
          <w:lang w:val="sr-Latn-BA"/>
        </w:rPr>
        <w:t>rocentu</w:t>
      </w:r>
      <w:r w:rsidRPr="005A28DC">
        <w:rPr>
          <w:rFonts w:ascii="Calibri" w:hAnsi="Calibri" w:cs="Calibri"/>
          <w:lang w:val="sr-Latn-BA"/>
        </w:rPr>
        <w:t xml:space="preserve"> (45,</w:t>
      </w:r>
      <w:r>
        <w:rPr>
          <w:rFonts w:ascii="Calibri" w:hAnsi="Calibri" w:cs="Calibri"/>
          <w:lang w:val="sr-Latn-BA"/>
        </w:rPr>
        <w:t>5</w:t>
      </w:r>
      <w:r w:rsidRPr="005A28DC">
        <w:rPr>
          <w:rFonts w:ascii="Calibri" w:hAnsi="Calibri" w:cs="Calibri"/>
          <w:lang w:val="sr-Latn-BA"/>
        </w:rPr>
        <w:t xml:space="preserve">%) </w:t>
      </w:r>
      <w:r>
        <w:rPr>
          <w:rFonts w:ascii="Calibri" w:hAnsi="Calibri" w:cs="Calibri"/>
          <w:lang w:val="sr-Latn-BA"/>
        </w:rPr>
        <w:t>smatraju</w:t>
      </w:r>
      <w:r w:rsidRPr="005A28DC">
        <w:rPr>
          <w:rFonts w:ascii="Calibri" w:hAnsi="Calibri" w:cs="Calibri"/>
          <w:lang w:val="sr-Latn-BA"/>
        </w:rPr>
        <w:t xml:space="preserve"> da će EU učvrstiti unut</w:t>
      </w:r>
      <w:r w:rsidR="005E3A71">
        <w:rPr>
          <w:rFonts w:ascii="Calibri" w:hAnsi="Calibri" w:cs="Calibri"/>
          <w:lang w:val="sr-Latn-BA"/>
        </w:rPr>
        <w:t>a</w:t>
      </w:r>
      <w:r w:rsidRPr="005A28DC">
        <w:rPr>
          <w:rFonts w:ascii="Calibri" w:hAnsi="Calibri" w:cs="Calibri"/>
          <w:lang w:val="sr-Latn-BA"/>
        </w:rPr>
        <w:t>r</w:t>
      </w:r>
      <w:r w:rsidR="005E3A71">
        <w:rPr>
          <w:rFonts w:ascii="Calibri" w:hAnsi="Calibri" w:cs="Calibri"/>
          <w:lang w:val="sr-Latn-BA"/>
        </w:rPr>
        <w:t>n</w:t>
      </w:r>
      <w:r w:rsidRPr="005A28DC">
        <w:rPr>
          <w:rFonts w:ascii="Calibri" w:hAnsi="Calibri" w:cs="Calibri"/>
          <w:lang w:val="sr-Latn-BA"/>
        </w:rPr>
        <w:t xml:space="preserve">je odnose i nastaviti s proširenjem. </w:t>
      </w:r>
    </w:p>
    <w:p w14:paraId="13730711" w14:textId="77777777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3EE2C4F5" w14:textId="33749F3A" w:rsidR="00675ADB" w:rsidRPr="005A28DC" w:rsidRDefault="00675ADB" w:rsidP="00675ADB">
      <w:pPr>
        <w:jc w:val="both"/>
        <w:rPr>
          <w:rFonts w:ascii="Calibri" w:hAnsi="Calibri" w:cs="Calibri"/>
          <w:color w:val="262626"/>
        </w:rPr>
      </w:pPr>
      <w:proofErr w:type="spellStart"/>
      <w:r w:rsidRPr="005A28DC">
        <w:rPr>
          <w:rFonts w:ascii="Calibri" w:hAnsi="Calibri" w:cs="Calibri"/>
          <w:color w:val="262626"/>
        </w:rPr>
        <w:t>Istraživanje</w:t>
      </w:r>
      <w:proofErr w:type="spellEnd"/>
      <w:r w:rsidRPr="005A28DC">
        <w:rPr>
          <w:rFonts w:ascii="Calibri" w:hAnsi="Calibri" w:cs="Calibri"/>
          <w:color w:val="262626"/>
        </w:rPr>
        <w:t xml:space="preserve"> javnog mišljenja o stavovima građana o članstvu u EU i procesu integracije u E</w:t>
      </w:r>
      <w:r w:rsidR="005E3A71">
        <w:rPr>
          <w:rFonts w:ascii="Calibri" w:hAnsi="Calibri" w:cs="Calibri"/>
          <w:color w:val="262626"/>
        </w:rPr>
        <w:t>u</w:t>
      </w:r>
      <w:r>
        <w:rPr>
          <w:rFonts w:ascii="Calibri" w:hAnsi="Calibri" w:cs="Calibri"/>
          <w:color w:val="262626"/>
        </w:rPr>
        <w:t>ropsku uniju</w:t>
      </w:r>
      <w:r w:rsidRPr="005A28DC">
        <w:rPr>
          <w:rFonts w:ascii="Calibri" w:hAnsi="Calibri" w:cs="Calibri"/>
          <w:color w:val="262626"/>
        </w:rPr>
        <w:t xml:space="preserve"> objavljeno je na web stranici Direkcije </w:t>
      </w:r>
      <w:hyperlink r:id="rId7" w:history="1">
        <w:r w:rsidRPr="005A28DC">
          <w:rPr>
            <w:rStyle w:val="Hiperveza"/>
            <w:rFonts w:ascii="Calibri" w:hAnsi="Calibri" w:cs="Calibri"/>
          </w:rPr>
          <w:t>https://www.dei.gov.ba/bs/istrazivanja-javnog-mnijenja</w:t>
        </w:r>
      </w:hyperlink>
      <w:r w:rsidRPr="005A28DC">
        <w:rPr>
          <w:rFonts w:ascii="Calibri" w:hAnsi="Calibri" w:cs="Calibri"/>
          <w:color w:val="262626"/>
        </w:rPr>
        <w:t xml:space="preserve">. </w:t>
      </w:r>
    </w:p>
    <w:p w14:paraId="1CAAC42C" w14:textId="77777777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5E34854E" w14:textId="77777777" w:rsidR="00675ADB" w:rsidRPr="005A28DC" w:rsidRDefault="00675ADB" w:rsidP="00675ADB">
      <w:pPr>
        <w:jc w:val="both"/>
        <w:rPr>
          <w:rFonts w:ascii="Calibri" w:hAnsi="Calibri" w:cs="Calibri"/>
          <w:lang w:val="sr-Latn-BA"/>
        </w:rPr>
      </w:pPr>
    </w:p>
    <w:p w14:paraId="1FEAD974" w14:textId="456FD572" w:rsidR="00675ADB" w:rsidRPr="005A28DC" w:rsidRDefault="00675ADB" w:rsidP="00675ADB">
      <w:pPr>
        <w:jc w:val="right"/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>Direkcija za e</w:t>
      </w:r>
      <w:r w:rsidR="005E3A71">
        <w:rPr>
          <w:rFonts w:ascii="Calibri" w:hAnsi="Calibri" w:cs="Calibri"/>
          <w:color w:val="262626"/>
        </w:rPr>
        <w:t>u</w:t>
      </w:r>
      <w:r w:rsidRPr="005A28DC">
        <w:rPr>
          <w:rFonts w:ascii="Calibri" w:hAnsi="Calibri" w:cs="Calibri"/>
          <w:color w:val="262626"/>
        </w:rPr>
        <w:t>rops</w:t>
      </w:r>
      <w:bookmarkEnd w:id="0"/>
      <w:r w:rsidRPr="005A28DC">
        <w:rPr>
          <w:rFonts w:ascii="Calibri" w:hAnsi="Calibri" w:cs="Calibri"/>
          <w:color w:val="262626"/>
        </w:rPr>
        <w:t>ke int</w:t>
      </w:r>
      <w:bookmarkEnd w:id="1"/>
      <w:r w:rsidRPr="005A28DC">
        <w:rPr>
          <w:rFonts w:ascii="Calibri" w:hAnsi="Calibri" w:cs="Calibri"/>
          <w:color w:val="262626"/>
        </w:rPr>
        <w:t xml:space="preserve">egracije </w:t>
      </w:r>
      <w:bookmarkEnd w:id="2"/>
    </w:p>
    <w:p w14:paraId="37819EA2" w14:textId="45938F40" w:rsidR="00DB6A2D" w:rsidRPr="00C95444" w:rsidRDefault="00DB6A2D" w:rsidP="00C95444"/>
    <w:sectPr w:rsidR="00DB6A2D" w:rsidRPr="00C95444" w:rsidSect="00675ADB">
      <w:footerReference w:type="even" r:id="rId8"/>
      <w:headerReference w:type="first" r:id="rId9"/>
      <w:footerReference w:type="first" r:id="rId10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17E4" w14:textId="77777777" w:rsidR="006D14C9" w:rsidRDefault="006D14C9">
      <w:r>
        <w:separator/>
      </w:r>
    </w:p>
  </w:endnote>
  <w:endnote w:type="continuationSeparator" w:id="0">
    <w:p w14:paraId="0492DAD2" w14:textId="77777777" w:rsidR="006D14C9" w:rsidRDefault="006D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58B8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73A76D0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4AEB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 5, 71000 Sarajevo, tel: +387 33 255 044, fax: +387 33 255 317; http://www.dei.gov.ba</w:t>
    </w:r>
  </w:p>
  <w:p w14:paraId="266D0498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 xml:space="preserve">с: +387 33 </w:t>
    </w:r>
    <w:r>
      <w:rPr>
        <w:sz w:val="18"/>
        <w:szCs w:val="18"/>
        <w:lang w:val="bs-Latn-BA"/>
      </w:rPr>
      <w:t>255 317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CE98" w14:textId="77777777" w:rsidR="006D14C9" w:rsidRDefault="006D14C9">
      <w:r>
        <w:separator/>
      </w:r>
    </w:p>
  </w:footnote>
  <w:footnote w:type="continuationSeparator" w:id="0">
    <w:p w14:paraId="671695B0" w14:textId="77777777" w:rsidR="006D14C9" w:rsidRDefault="006D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1EF8EE61" w14:textId="77777777">
      <w:trPr>
        <w:cantSplit/>
        <w:trHeight w:val="360"/>
      </w:trPr>
      <w:tc>
        <w:tcPr>
          <w:tcW w:w="4111" w:type="dxa"/>
          <w:vAlign w:val="center"/>
        </w:tcPr>
        <w:p w14:paraId="4723E6D1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475ABC16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0FA501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14346624" r:id="rId2"/>
            </w:object>
          </w:r>
        </w:p>
      </w:tc>
      <w:tc>
        <w:tcPr>
          <w:tcW w:w="4111" w:type="dxa"/>
          <w:vAlign w:val="center"/>
        </w:tcPr>
        <w:p w14:paraId="7EEE81D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74F5B12C" w14:textId="77777777">
      <w:trPr>
        <w:cantSplit/>
        <w:trHeight w:val="360"/>
      </w:trPr>
      <w:tc>
        <w:tcPr>
          <w:tcW w:w="4111" w:type="dxa"/>
          <w:vAlign w:val="center"/>
        </w:tcPr>
        <w:p w14:paraId="4EDDB2B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2A1DE827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85FF98E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550CB94F" w14:textId="77777777">
      <w:trPr>
        <w:cantSplit/>
        <w:trHeight w:val="360"/>
      </w:trPr>
      <w:tc>
        <w:tcPr>
          <w:tcW w:w="4111" w:type="dxa"/>
          <w:vAlign w:val="center"/>
        </w:tcPr>
        <w:p w14:paraId="109AD71A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1F3ACC80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2DC40BF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26F08CF5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42DE1B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4F391766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5C438FC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755C528A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199"/>
    <w:multiLevelType w:val="hybridMultilevel"/>
    <w:tmpl w:val="CAC20FEE"/>
    <w:lvl w:ilvl="0" w:tplc="FD1CC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F"/>
    <w:rsid w:val="000009E3"/>
    <w:rsid w:val="0000564F"/>
    <w:rsid w:val="00005FF6"/>
    <w:rsid w:val="0000737A"/>
    <w:rsid w:val="000122EE"/>
    <w:rsid w:val="00040584"/>
    <w:rsid w:val="00046EE2"/>
    <w:rsid w:val="000513CC"/>
    <w:rsid w:val="00054524"/>
    <w:rsid w:val="000B27FE"/>
    <w:rsid w:val="000B4DE1"/>
    <w:rsid w:val="000B5603"/>
    <w:rsid w:val="000C05F2"/>
    <w:rsid w:val="000C2C00"/>
    <w:rsid w:val="00111F23"/>
    <w:rsid w:val="00116346"/>
    <w:rsid w:val="00121443"/>
    <w:rsid w:val="001344CA"/>
    <w:rsid w:val="00134AE5"/>
    <w:rsid w:val="00162EB0"/>
    <w:rsid w:val="001850F7"/>
    <w:rsid w:val="001858F3"/>
    <w:rsid w:val="001A3514"/>
    <w:rsid w:val="001C362E"/>
    <w:rsid w:val="001F54B6"/>
    <w:rsid w:val="001F5ED3"/>
    <w:rsid w:val="0020065C"/>
    <w:rsid w:val="0022371E"/>
    <w:rsid w:val="002263A0"/>
    <w:rsid w:val="00247BFA"/>
    <w:rsid w:val="0025144E"/>
    <w:rsid w:val="002734B4"/>
    <w:rsid w:val="002A385A"/>
    <w:rsid w:val="002A6943"/>
    <w:rsid w:val="002E70E7"/>
    <w:rsid w:val="002F445D"/>
    <w:rsid w:val="003611A0"/>
    <w:rsid w:val="00366002"/>
    <w:rsid w:val="003663A9"/>
    <w:rsid w:val="003F1021"/>
    <w:rsid w:val="00405BB0"/>
    <w:rsid w:val="00405F9E"/>
    <w:rsid w:val="0044666D"/>
    <w:rsid w:val="00453675"/>
    <w:rsid w:val="00455B80"/>
    <w:rsid w:val="0046425C"/>
    <w:rsid w:val="00466693"/>
    <w:rsid w:val="0046669F"/>
    <w:rsid w:val="004875A9"/>
    <w:rsid w:val="004923EC"/>
    <w:rsid w:val="00492D09"/>
    <w:rsid w:val="00493724"/>
    <w:rsid w:val="004A4ED6"/>
    <w:rsid w:val="004A5B0C"/>
    <w:rsid w:val="004D036A"/>
    <w:rsid w:val="004D23B6"/>
    <w:rsid w:val="004D78D3"/>
    <w:rsid w:val="004E451A"/>
    <w:rsid w:val="004E7ABB"/>
    <w:rsid w:val="00524D0E"/>
    <w:rsid w:val="00536D4A"/>
    <w:rsid w:val="005701C4"/>
    <w:rsid w:val="00572897"/>
    <w:rsid w:val="005900C3"/>
    <w:rsid w:val="00594367"/>
    <w:rsid w:val="005B29D8"/>
    <w:rsid w:val="005E3A71"/>
    <w:rsid w:val="005F3062"/>
    <w:rsid w:val="006049CF"/>
    <w:rsid w:val="006216AC"/>
    <w:rsid w:val="00665586"/>
    <w:rsid w:val="00675ADB"/>
    <w:rsid w:val="006874C3"/>
    <w:rsid w:val="00687FA9"/>
    <w:rsid w:val="0069198E"/>
    <w:rsid w:val="006959FA"/>
    <w:rsid w:val="006D14C9"/>
    <w:rsid w:val="006D40E9"/>
    <w:rsid w:val="006E7718"/>
    <w:rsid w:val="006F2B73"/>
    <w:rsid w:val="00713214"/>
    <w:rsid w:val="0074115A"/>
    <w:rsid w:val="00750114"/>
    <w:rsid w:val="00752943"/>
    <w:rsid w:val="007770AA"/>
    <w:rsid w:val="007B6772"/>
    <w:rsid w:val="007D2379"/>
    <w:rsid w:val="007E1391"/>
    <w:rsid w:val="008233B0"/>
    <w:rsid w:val="00824ADF"/>
    <w:rsid w:val="00870557"/>
    <w:rsid w:val="00892F4B"/>
    <w:rsid w:val="008B1D90"/>
    <w:rsid w:val="008B2D63"/>
    <w:rsid w:val="008B4E86"/>
    <w:rsid w:val="008D7797"/>
    <w:rsid w:val="008F06A9"/>
    <w:rsid w:val="00941837"/>
    <w:rsid w:val="00942DF2"/>
    <w:rsid w:val="0094645A"/>
    <w:rsid w:val="00947EFD"/>
    <w:rsid w:val="00950D23"/>
    <w:rsid w:val="009A3B7D"/>
    <w:rsid w:val="009F453A"/>
    <w:rsid w:val="00A21D8E"/>
    <w:rsid w:val="00A2319F"/>
    <w:rsid w:val="00A35FDD"/>
    <w:rsid w:val="00A66140"/>
    <w:rsid w:val="00A6728B"/>
    <w:rsid w:val="00A714E3"/>
    <w:rsid w:val="00A84A63"/>
    <w:rsid w:val="00A86DC0"/>
    <w:rsid w:val="00A91446"/>
    <w:rsid w:val="00AB5C92"/>
    <w:rsid w:val="00B426B4"/>
    <w:rsid w:val="00B65F20"/>
    <w:rsid w:val="00B75288"/>
    <w:rsid w:val="00B8149D"/>
    <w:rsid w:val="00BA3EEB"/>
    <w:rsid w:val="00BA657E"/>
    <w:rsid w:val="00BC2E23"/>
    <w:rsid w:val="00BC49CF"/>
    <w:rsid w:val="00BD434B"/>
    <w:rsid w:val="00BE30AE"/>
    <w:rsid w:val="00BE7701"/>
    <w:rsid w:val="00C2640F"/>
    <w:rsid w:val="00C579A9"/>
    <w:rsid w:val="00C86100"/>
    <w:rsid w:val="00C95444"/>
    <w:rsid w:val="00CB7AE5"/>
    <w:rsid w:val="00CC166B"/>
    <w:rsid w:val="00CD4F48"/>
    <w:rsid w:val="00CE076D"/>
    <w:rsid w:val="00CF6632"/>
    <w:rsid w:val="00D022B8"/>
    <w:rsid w:val="00D02D68"/>
    <w:rsid w:val="00D4129C"/>
    <w:rsid w:val="00D463BD"/>
    <w:rsid w:val="00D474E4"/>
    <w:rsid w:val="00D668C3"/>
    <w:rsid w:val="00D676D2"/>
    <w:rsid w:val="00DA13A8"/>
    <w:rsid w:val="00DB6A2D"/>
    <w:rsid w:val="00DE1023"/>
    <w:rsid w:val="00DE2796"/>
    <w:rsid w:val="00DF54DB"/>
    <w:rsid w:val="00E31630"/>
    <w:rsid w:val="00E76576"/>
    <w:rsid w:val="00E82165"/>
    <w:rsid w:val="00EA0FCA"/>
    <w:rsid w:val="00EB449A"/>
    <w:rsid w:val="00EF5177"/>
    <w:rsid w:val="00F125E2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039D7"/>
  <w15:chartTrackingRefBased/>
  <w15:docId w15:val="{72B0657F-9AFA-4A7E-B2FF-79AD784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00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xt0psk2">
    <w:name w:val="xt0psk2"/>
    <w:basedOn w:val="Zadanifontparagrafa"/>
    <w:rsid w:val="0020065C"/>
  </w:style>
  <w:style w:type="paragraph" w:styleId="Paragrafspiska">
    <w:name w:val="List Paragraph"/>
    <w:basedOn w:val="Normalno"/>
    <w:uiPriority w:val="34"/>
    <w:qFormat/>
    <w:rsid w:val="00121443"/>
    <w:pPr>
      <w:ind w:left="720"/>
      <w:contextualSpacing/>
    </w:pPr>
  </w:style>
  <w:style w:type="character" w:styleId="Naglaeno">
    <w:name w:val="Strong"/>
    <w:basedOn w:val="Zadanifontparagrafa"/>
    <w:uiPriority w:val="22"/>
    <w:qFormat/>
    <w:rsid w:val="00366002"/>
    <w:rPr>
      <w:b/>
      <w:bCs/>
    </w:rPr>
  </w:style>
  <w:style w:type="paragraph" w:styleId="Podnoje">
    <w:name w:val="footer"/>
    <w:basedOn w:val="Normalno"/>
    <w:link w:val="PodnojeZnak"/>
    <w:rsid w:val="00675ADB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  <w:lang w:val="hr-HR" w:eastAsia="hr-HR"/>
      <w14:ligatures w14:val="none"/>
    </w:rPr>
  </w:style>
  <w:style w:type="character" w:customStyle="1" w:styleId="PodnojeZnak">
    <w:name w:val="Podnožje Znak"/>
    <w:basedOn w:val="Zadanifontparagrafa"/>
    <w:link w:val="Podnoje"/>
    <w:rsid w:val="00675ADB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675ADB"/>
    <w:pPr>
      <w:ind w:left="720"/>
    </w:pPr>
    <w:rPr>
      <w:lang w:val="hr-HR" w:eastAsia="hr-HR"/>
      <w14:ligatures w14:val="none"/>
    </w:rPr>
  </w:style>
  <w:style w:type="character" w:styleId="Brojstranice">
    <w:name w:val="page number"/>
    <w:rsid w:val="00675ADB"/>
  </w:style>
  <w:style w:type="character" w:styleId="Hiperveza">
    <w:name w:val="Hyperlink"/>
    <w:rsid w:val="0067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i.gov.ba/bs/istrazivanja-javnog-mnijen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6</cp:revision>
  <dcterms:created xsi:type="dcterms:W3CDTF">2025-07-17T07:21:00Z</dcterms:created>
  <dcterms:modified xsi:type="dcterms:W3CDTF">2025-07-18T10:24:00Z</dcterms:modified>
</cp:coreProperties>
</file>