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06"/>
        <w:tblW w:w="9356" w:type="dxa"/>
        <w:tblLayout w:type="fixed"/>
        <w:tblLook w:val="01E0" w:firstRow="1" w:lastRow="1" w:firstColumn="1" w:lastColumn="1" w:noHBand="0" w:noVBand="0"/>
      </w:tblPr>
      <w:tblGrid>
        <w:gridCol w:w="4111"/>
        <w:gridCol w:w="1134"/>
        <w:gridCol w:w="4111"/>
      </w:tblGrid>
      <w:tr w:rsidR="00252877" w:rsidRPr="005870C4" w14:paraId="0CD2EAC5" w14:textId="77777777" w:rsidTr="00252877">
        <w:trPr>
          <w:cantSplit/>
        </w:trPr>
        <w:tc>
          <w:tcPr>
            <w:tcW w:w="4111" w:type="dxa"/>
          </w:tcPr>
          <w:p w14:paraId="5CBE539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B O S N A   I   H E R C E G O V I N A</w:t>
            </w:r>
          </w:p>
        </w:tc>
        <w:tc>
          <w:tcPr>
            <w:tcW w:w="1134" w:type="dxa"/>
            <w:vMerge w:val="restart"/>
            <w:tcBorders>
              <w:bottom w:val="single" w:sz="4" w:space="0" w:color="auto"/>
            </w:tcBorders>
            <w:vAlign w:val="center"/>
          </w:tcPr>
          <w:p w14:paraId="0C9AA972"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object w:dxaOrig="833" w:dyaOrig="943" w14:anchorId="7F13A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1.25pt" o:ole="" fillcolor="window">
                  <v:imagedata r:id="rId8" o:title=""/>
                </v:shape>
                <o:OLEObject Type="Embed" ProgID="CorelDRAW.Graphic.9" ShapeID="_x0000_i1025" DrawAspect="Content" ObjectID="_1762255483" r:id="rId9"/>
              </w:object>
            </w:r>
          </w:p>
        </w:tc>
        <w:tc>
          <w:tcPr>
            <w:tcW w:w="4111" w:type="dxa"/>
          </w:tcPr>
          <w:p w14:paraId="2463341C"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Б О С Н А   И   Х Е Р Ц Е Г О В И Н А</w:t>
            </w:r>
          </w:p>
        </w:tc>
      </w:tr>
      <w:tr w:rsidR="00252877" w:rsidRPr="006E5DA8" w14:paraId="71009251" w14:textId="77777777" w:rsidTr="00252877">
        <w:trPr>
          <w:cantSplit/>
        </w:trPr>
        <w:tc>
          <w:tcPr>
            <w:tcW w:w="4111" w:type="dxa"/>
          </w:tcPr>
          <w:p w14:paraId="12853DD1"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position w:val="14"/>
                <w:sz w:val="22"/>
                <w:szCs w:val="22"/>
              </w:rPr>
              <w:t>VIJEĆE MINISTARA</w:t>
            </w:r>
          </w:p>
        </w:tc>
        <w:tc>
          <w:tcPr>
            <w:tcW w:w="1134" w:type="dxa"/>
            <w:vMerge/>
            <w:tcBorders>
              <w:bottom w:val="single" w:sz="4" w:space="0" w:color="auto"/>
            </w:tcBorders>
          </w:tcPr>
          <w:p w14:paraId="1CA141E3" w14:textId="77777777" w:rsidR="00252877" w:rsidRPr="006E5DA8" w:rsidRDefault="00252877" w:rsidP="00252877">
            <w:pPr>
              <w:pStyle w:val="Normalnouvlaenje"/>
              <w:ind w:left="0"/>
              <w:rPr>
                <w:rFonts w:ascii="Calibri" w:hAnsi="Calibri"/>
                <w:sz w:val="22"/>
                <w:szCs w:val="22"/>
              </w:rPr>
            </w:pPr>
          </w:p>
        </w:tc>
        <w:tc>
          <w:tcPr>
            <w:tcW w:w="4111" w:type="dxa"/>
          </w:tcPr>
          <w:p w14:paraId="71695576"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sz w:val="22"/>
                <w:szCs w:val="22"/>
              </w:rPr>
              <w:t>САВЈЕТ МИНИСТАРА</w:t>
            </w:r>
          </w:p>
        </w:tc>
      </w:tr>
      <w:tr w:rsidR="00252877" w:rsidRPr="006E5DA8" w14:paraId="0F6D228F" w14:textId="77777777" w:rsidTr="00252877">
        <w:trPr>
          <w:cantSplit/>
        </w:trPr>
        <w:tc>
          <w:tcPr>
            <w:tcW w:w="4111" w:type="dxa"/>
          </w:tcPr>
          <w:p w14:paraId="3DFA1068"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EVROPSKE INTEGRACIJE</w:t>
            </w:r>
          </w:p>
        </w:tc>
        <w:tc>
          <w:tcPr>
            <w:tcW w:w="1134" w:type="dxa"/>
            <w:vMerge/>
            <w:tcBorders>
              <w:bottom w:val="single" w:sz="4" w:space="0" w:color="auto"/>
            </w:tcBorders>
          </w:tcPr>
          <w:p w14:paraId="3D543DAC" w14:textId="77777777" w:rsidR="00252877" w:rsidRPr="006E5DA8" w:rsidRDefault="00252877" w:rsidP="00252877">
            <w:pPr>
              <w:pStyle w:val="Normalnouvlaenje"/>
              <w:ind w:left="0"/>
              <w:rPr>
                <w:rFonts w:ascii="Calibri" w:hAnsi="Calibri"/>
                <w:sz w:val="22"/>
                <w:szCs w:val="22"/>
              </w:rPr>
            </w:pPr>
          </w:p>
        </w:tc>
        <w:tc>
          <w:tcPr>
            <w:tcW w:w="4111" w:type="dxa"/>
          </w:tcPr>
          <w:p w14:paraId="63CECBCB" w14:textId="77777777" w:rsidR="00252877" w:rsidRPr="006E5DA8" w:rsidRDefault="00252877" w:rsidP="00252877">
            <w:pPr>
              <w:pStyle w:val="Normalnouvlaenje"/>
              <w:ind w:left="0"/>
              <w:jc w:val="center"/>
              <w:rPr>
                <w:rFonts w:ascii="Calibri" w:hAnsi="Calibri"/>
                <w:sz w:val="22"/>
                <w:szCs w:val="22"/>
              </w:rPr>
            </w:pPr>
          </w:p>
        </w:tc>
      </w:tr>
      <w:tr w:rsidR="00252877" w:rsidRPr="006E5DA8" w14:paraId="5E3DEAC1" w14:textId="77777777" w:rsidTr="00252877">
        <w:trPr>
          <w:cantSplit/>
        </w:trPr>
        <w:tc>
          <w:tcPr>
            <w:tcW w:w="4111" w:type="dxa"/>
            <w:tcBorders>
              <w:bottom w:val="single" w:sz="4" w:space="0" w:color="auto"/>
            </w:tcBorders>
          </w:tcPr>
          <w:p w14:paraId="68D38C6E" w14:textId="77777777" w:rsidR="00252877" w:rsidRPr="006E5DA8" w:rsidRDefault="00252877" w:rsidP="00252877">
            <w:pPr>
              <w:pStyle w:val="Normalnouvlaenje"/>
              <w:ind w:left="0"/>
              <w:jc w:val="center"/>
              <w:rPr>
                <w:rFonts w:ascii="Calibri" w:hAnsi="Calibri"/>
                <w:position w:val="14"/>
                <w:sz w:val="22"/>
                <w:szCs w:val="22"/>
              </w:rPr>
            </w:pPr>
            <w:r w:rsidRPr="006E5DA8">
              <w:rPr>
                <w:rFonts w:ascii="Calibri" w:hAnsi="Calibri"/>
                <w:b/>
                <w:bCs/>
                <w:i/>
                <w:iCs/>
                <w:position w:val="14"/>
                <w:sz w:val="22"/>
                <w:szCs w:val="22"/>
              </w:rPr>
              <w:t>DIREKCIJA ZA EUROPSKE INTEGRACIJE</w:t>
            </w:r>
          </w:p>
        </w:tc>
        <w:tc>
          <w:tcPr>
            <w:tcW w:w="1134" w:type="dxa"/>
            <w:vMerge/>
            <w:tcBorders>
              <w:bottom w:val="single" w:sz="4" w:space="0" w:color="auto"/>
            </w:tcBorders>
          </w:tcPr>
          <w:p w14:paraId="16BF58EA" w14:textId="77777777" w:rsidR="00252877" w:rsidRPr="006E5DA8" w:rsidRDefault="00252877" w:rsidP="00252877">
            <w:pPr>
              <w:pStyle w:val="Normalnouvlaenje"/>
              <w:ind w:left="0"/>
              <w:rPr>
                <w:rFonts w:ascii="Calibri" w:hAnsi="Calibri"/>
                <w:sz w:val="22"/>
                <w:szCs w:val="22"/>
              </w:rPr>
            </w:pPr>
          </w:p>
        </w:tc>
        <w:tc>
          <w:tcPr>
            <w:tcW w:w="4111" w:type="dxa"/>
            <w:tcBorders>
              <w:bottom w:val="single" w:sz="4" w:space="0" w:color="auto"/>
            </w:tcBorders>
          </w:tcPr>
          <w:p w14:paraId="45C2D3A3" w14:textId="77777777" w:rsidR="00252877" w:rsidRPr="006E5DA8" w:rsidRDefault="00252877" w:rsidP="00252877">
            <w:pPr>
              <w:pStyle w:val="Normalnouvlaenje"/>
              <w:ind w:left="0"/>
              <w:jc w:val="center"/>
              <w:rPr>
                <w:rFonts w:ascii="Calibri" w:hAnsi="Calibri"/>
                <w:sz w:val="22"/>
                <w:szCs w:val="22"/>
              </w:rPr>
            </w:pPr>
            <w:r w:rsidRPr="006E5DA8">
              <w:rPr>
                <w:rFonts w:ascii="Calibri" w:hAnsi="Calibri"/>
                <w:b/>
                <w:bCs/>
                <w:i/>
                <w:iCs/>
                <w:sz w:val="22"/>
                <w:szCs w:val="22"/>
              </w:rPr>
              <w:t>ДИРЕКЦИЈА ЗА ЕВРОПСКЕ ИНТЕГРАЦИЈЕ</w:t>
            </w:r>
          </w:p>
        </w:tc>
      </w:tr>
    </w:tbl>
    <w:p w14:paraId="0863E674" w14:textId="77777777" w:rsidR="006E5DA8" w:rsidRPr="006E5DA8" w:rsidRDefault="006E5DA8" w:rsidP="007370E7">
      <w:pPr>
        <w:rPr>
          <w:lang w:val="hr-HR"/>
        </w:rPr>
      </w:pPr>
    </w:p>
    <w:p w14:paraId="475699E8" w14:textId="374809FE" w:rsidR="005E1393" w:rsidRDefault="00B0602C" w:rsidP="007370E7">
      <w:pPr>
        <w:rPr>
          <w:rFonts w:ascii="Calibri" w:hAnsi="Calibri" w:cs="Calibri"/>
          <w:lang w:val="hr-HR"/>
        </w:rPr>
      </w:pPr>
      <w:r w:rsidRPr="00D85006">
        <w:rPr>
          <w:rFonts w:ascii="Calibri" w:hAnsi="Calibri" w:cs="Calibri"/>
          <w:lang w:val="hr-HR"/>
        </w:rPr>
        <w:t>Sarajevo,</w:t>
      </w:r>
      <w:r w:rsidR="004F29A4">
        <w:rPr>
          <w:rFonts w:ascii="Calibri" w:hAnsi="Calibri" w:cs="Calibri"/>
          <w:lang w:val="hr-HR"/>
        </w:rPr>
        <w:t xml:space="preserve"> </w:t>
      </w:r>
      <w:r w:rsidR="005E1393">
        <w:rPr>
          <w:rFonts w:ascii="Calibri" w:hAnsi="Calibri" w:cs="Calibri"/>
          <w:lang w:val="hr-HR"/>
        </w:rPr>
        <w:t>24.</w:t>
      </w:r>
      <w:r w:rsidR="00FF0319">
        <w:rPr>
          <w:rFonts w:ascii="Calibri" w:hAnsi="Calibri" w:cs="Calibri"/>
          <w:lang w:val="hr-HR"/>
        </w:rPr>
        <w:t xml:space="preserve"> </w:t>
      </w:r>
      <w:r w:rsidR="005E1393">
        <w:rPr>
          <w:rFonts w:ascii="Calibri" w:hAnsi="Calibri" w:cs="Calibri"/>
          <w:lang w:val="hr-HR"/>
        </w:rPr>
        <w:t>11.</w:t>
      </w:r>
      <w:r w:rsidR="00FF0319">
        <w:rPr>
          <w:rFonts w:ascii="Calibri" w:hAnsi="Calibri" w:cs="Calibri"/>
          <w:lang w:val="hr-HR"/>
        </w:rPr>
        <w:t xml:space="preserve"> </w:t>
      </w:r>
      <w:r w:rsidR="005E1393">
        <w:rPr>
          <w:rFonts w:ascii="Calibri" w:hAnsi="Calibri" w:cs="Calibri"/>
          <w:lang w:val="hr-HR"/>
        </w:rPr>
        <w:t xml:space="preserve">2023. godine </w:t>
      </w:r>
    </w:p>
    <w:p w14:paraId="5BCA08F3" w14:textId="605B2149" w:rsidR="00F42E16" w:rsidRDefault="009B0EFA" w:rsidP="007370E7">
      <w:pPr>
        <w:rPr>
          <w:rFonts w:ascii="Calibri" w:hAnsi="Calibri" w:cs="Calibri"/>
          <w:lang w:val="hr-HR"/>
        </w:rPr>
      </w:pPr>
      <w:r w:rsidRPr="00D85006">
        <w:rPr>
          <w:rFonts w:ascii="Calibri" w:hAnsi="Calibri" w:cs="Calibri"/>
          <w:lang w:val="hr-HR"/>
        </w:rPr>
        <w:t xml:space="preserve">MEDIJIMA </w:t>
      </w:r>
    </w:p>
    <w:p w14:paraId="70C645E4" w14:textId="77777777" w:rsidR="005317CB" w:rsidRPr="00D85006" w:rsidRDefault="005317CB" w:rsidP="007370E7">
      <w:pPr>
        <w:rPr>
          <w:rFonts w:ascii="Calibri" w:hAnsi="Calibri" w:cs="Calibri"/>
          <w:lang w:val="hr-HR"/>
        </w:rPr>
      </w:pPr>
    </w:p>
    <w:p w14:paraId="0FCF0DAF" w14:textId="614B601A" w:rsidR="00B9536F" w:rsidRDefault="00E15657" w:rsidP="005E1393">
      <w:pPr>
        <w:jc w:val="center"/>
        <w:rPr>
          <w:rFonts w:ascii="Calibri" w:hAnsi="Calibri" w:cs="Calibri"/>
          <w:b/>
          <w:lang w:val="hr-HR"/>
        </w:rPr>
      </w:pPr>
      <w:r>
        <w:rPr>
          <w:rFonts w:ascii="Calibri" w:hAnsi="Calibri" w:cs="Calibri"/>
          <w:b/>
          <w:lang w:val="hr-HR"/>
        </w:rPr>
        <w:t>SAOPĆ</w:t>
      </w:r>
      <w:r w:rsidR="00942712" w:rsidRPr="00D85006">
        <w:rPr>
          <w:rFonts w:ascii="Calibri" w:hAnsi="Calibri" w:cs="Calibri"/>
          <w:b/>
          <w:lang w:val="hr-HR"/>
        </w:rPr>
        <w:t xml:space="preserve">ENJE </w:t>
      </w:r>
      <w:r w:rsidR="00B0602C" w:rsidRPr="00D85006">
        <w:rPr>
          <w:rFonts w:ascii="Calibri" w:hAnsi="Calibri" w:cs="Calibri"/>
          <w:b/>
          <w:lang w:val="hr-HR"/>
        </w:rPr>
        <w:t>ZA MEDIJE</w:t>
      </w:r>
    </w:p>
    <w:p w14:paraId="62016BC7" w14:textId="5B0761CB" w:rsidR="005E1393" w:rsidRDefault="005E1393" w:rsidP="00955AA1">
      <w:pPr>
        <w:jc w:val="center"/>
        <w:rPr>
          <w:rFonts w:ascii="Calibri" w:hAnsi="Calibri" w:cs="Calibri"/>
          <w:b/>
          <w:lang w:val="hr-HR"/>
        </w:rPr>
      </w:pPr>
      <w:r>
        <w:rPr>
          <w:rFonts w:ascii="Calibri" w:hAnsi="Calibri" w:cs="Calibri"/>
          <w:b/>
          <w:lang w:val="hr-HR"/>
        </w:rPr>
        <w:t xml:space="preserve">14 miliona eura za projekte prekogranične saradnje između Srbije </w:t>
      </w:r>
      <w:r w:rsidR="00F03DF7">
        <w:rPr>
          <w:rFonts w:ascii="Calibri" w:hAnsi="Calibri" w:cs="Calibri"/>
          <w:b/>
          <w:lang w:val="hr-HR"/>
        </w:rPr>
        <w:t xml:space="preserve">i BiH </w:t>
      </w:r>
    </w:p>
    <w:p w14:paraId="1964AC6B" w14:textId="28B6C699" w:rsidR="005E1393" w:rsidRDefault="005E1393" w:rsidP="005E1393">
      <w:pPr>
        <w:rPr>
          <w:rFonts w:ascii="Calibri" w:hAnsi="Calibri" w:cs="Calibri"/>
          <w:b/>
          <w:lang w:val="hr-HR"/>
        </w:rPr>
      </w:pPr>
    </w:p>
    <w:p w14:paraId="6A5DF288" w14:textId="42C40435" w:rsidR="00DC6719" w:rsidRDefault="005E1393" w:rsidP="00DC6719">
      <w:pPr>
        <w:jc w:val="both"/>
        <w:rPr>
          <w:rFonts w:ascii="Calibri" w:hAnsi="Calibri" w:cs="Calibri"/>
          <w:bCs/>
          <w:lang w:val="hr-HR"/>
        </w:rPr>
      </w:pPr>
      <w:r w:rsidRPr="00DC6719">
        <w:rPr>
          <w:rFonts w:ascii="Calibri" w:hAnsi="Calibri" w:cs="Calibri"/>
          <w:bCs/>
          <w:lang w:val="hr-HR"/>
        </w:rPr>
        <w:t>Finan</w:t>
      </w:r>
      <w:r w:rsidR="00DB18A3">
        <w:rPr>
          <w:rFonts w:ascii="Calibri" w:hAnsi="Calibri" w:cs="Calibri"/>
          <w:bCs/>
          <w:lang w:val="hr-HR"/>
        </w:rPr>
        <w:t>s</w:t>
      </w:r>
      <w:r w:rsidRPr="00DC6719">
        <w:rPr>
          <w:rFonts w:ascii="Calibri" w:hAnsi="Calibri" w:cs="Calibri"/>
          <w:bCs/>
          <w:lang w:val="hr-HR"/>
        </w:rPr>
        <w:t xml:space="preserve">ijski sporazum za korištenje novog IPA III Programa prekogranične saradnje Srbija </w:t>
      </w:r>
      <w:r w:rsidR="00FF0319">
        <w:rPr>
          <w:rFonts w:ascii="Calibri" w:hAnsi="Calibri" w:cs="Calibri"/>
          <w:bCs/>
          <w:lang w:val="hr-HR"/>
        </w:rPr>
        <w:t>-</w:t>
      </w:r>
      <w:r w:rsidRPr="00DC6719">
        <w:rPr>
          <w:rFonts w:ascii="Calibri" w:hAnsi="Calibri" w:cs="Calibri"/>
          <w:bCs/>
          <w:lang w:val="hr-HR"/>
        </w:rPr>
        <w:t xml:space="preserve"> BiH za period 2021</w:t>
      </w:r>
      <w:r w:rsidR="00FF0319">
        <w:rPr>
          <w:rFonts w:ascii="Calibri" w:hAnsi="Calibri" w:cs="Calibri"/>
          <w:bCs/>
          <w:lang w:val="hr-HR"/>
        </w:rPr>
        <w:t>-</w:t>
      </w:r>
      <w:r w:rsidRPr="00DC6719">
        <w:rPr>
          <w:rFonts w:ascii="Calibri" w:hAnsi="Calibri" w:cs="Calibri"/>
          <w:bCs/>
          <w:lang w:val="hr-HR"/>
        </w:rPr>
        <w:t xml:space="preserve"> 20</w:t>
      </w:r>
      <w:r w:rsidR="00AC0358">
        <w:rPr>
          <w:rFonts w:ascii="Calibri" w:hAnsi="Calibri" w:cs="Calibri"/>
          <w:bCs/>
          <w:lang w:val="hr-HR"/>
        </w:rPr>
        <w:t>2</w:t>
      </w:r>
      <w:r w:rsidRPr="00DC6719">
        <w:rPr>
          <w:rFonts w:ascii="Calibri" w:hAnsi="Calibri" w:cs="Calibri"/>
          <w:bCs/>
          <w:lang w:val="hr-HR"/>
        </w:rPr>
        <w:t>7. godina potpisale su danas</w:t>
      </w:r>
      <w:r w:rsidR="008027D3">
        <w:rPr>
          <w:rFonts w:ascii="Calibri" w:hAnsi="Calibri" w:cs="Calibri"/>
          <w:bCs/>
          <w:lang w:val="hr-HR"/>
        </w:rPr>
        <w:t xml:space="preserve"> u Sarajevu</w:t>
      </w:r>
      <w:r w:rsidRPr="00DC6719">
        <w:rPr>
          <w:rFonts w:ascii="Calibri" w:hAnsi="Calibri" w:cs="Calibri"/>
          <w:bCs/>
          <w:lang w:val="hr-HR"/>
        </w:rPr>
        <w:t xml:space="preserve"> direktorica Direkcije za evropske integracija Elv</w:t>
      </w:r>
      <w:r w:rsidR="00C2138A">
        <w:rPr>
          <w:rFonts w:ascii="Calibri" w:hAnsi="Calibri" w:cs="Calibri"/>
          <w:bCs/>
          <w:lang w:val="hr-HR"/>
        </w:rPr>
        <w:t>i</w:t>
      </w:r>
      <w:r w:rsidRPr="00DC6719">
        <w:rPr>
          <w:rFonts w:ascii="Calibri" w:hAnsi="Calibri" w:cs="Calibri"/>
          <w:bCs/>
          <w:lang w:val="hr-HR"/>
        </w:rPr>
        <w:t>ra Habota i ministrica za evropske integracije Srbije Tanja Miš</w:t>
      </w:r>
      <w:r w:rsidR="005966EA">
        <w:rPr>
          <w:rFonts w:ascii="Calibri" w:hAnsi="Calibri" w:cs="Calibri"/>
          <w:bCs/>
          <w:lang w:val="hr-HR"/>
        </w:rPr>
        <w:t>č</w:t>
      </w:r>
      <w:r w:rsidR="00AC0358">
        <w:rPr>
          <w:rFonts w:ascii="Calibri" w:hAnsi="Calibri" w:cs="Calibri"/>
          <w:bCs/>
          <w:lang w:val="hr-HR"/>
        </w:rPr>
        <w:t>e</w:t>
      </w:r>
      <w:r w:rsidRPr="00DC6719">
        <w:rPr>
          <w:rFonts w:ascii="Calibri" w:hAnsi="Calibri" w:cs="Calibri"/>
          <w:bCs/>
          <w:lang w:val="hr-HR"/>
        </w:rPr>
        <w:t xml:space="preserve">vić, a </w:t>
      </w:r>
      <w:r w:rsidR="00DC6719" w:rsidRPr="00DC6719">
        <w:rPr>
          <w:rFonts w:ascii="Calibri" w:hAnsi="Calibri" w:cs="Calibri"/>
          <w:bCs/>
          <w:lang w:val="hr-HR"/>
        </w:rPr>
        <w:t>povodom održavanja Finalne konferencije IPA Programa prekogranične saradnje Srbija</w:t>
      </w:r>
      <w:r w:rsidR="00DB18A3">
        <w:rPr>
          <w:rFonts w:ascii="Calibri" w:hAnsi="Calibri" w:cs="Calibri"/>
          <w:bCs/>
          <w:lang w:val="hr-HR"/>
        </w:rPr>
        <w:t xml:space="preserve"> </w:t>
      </w:r>
      <w:r w:rsidR="00FF0319">
        <w:rPr>
          <w:rFonts w:ascii="Calibri" w:hAnsi="Calibri" w:cs="Calibri"/>
          <w:bCs/>
          <w:lang w:val="hr-HR"/>
        </w:rPr>
        <w:t>-</w:t>
      </w:r>
      <w:r w:rsidR="00DC6719" w:rsidRPr="00DC6719">
        <w:rPr>
          <w:rFonts w:ascii="Calibri" w:hAnsi="Calibri" w:cs="Calibri"/>
          <w:bCs/>
          <w:lang w:val="hr-HR"/>
        </w:rPr>
        <w:t xml:space="preserve"> BiH</w:t>
      </w:r>
      <w:r w:rsidR="00BF199C">
        <w:rPr>
          <w:rFonts w:ascii="Calibri" w:hAnsi="Calibri" w:cs="Calibri"/>
          <w:bCs/>
          <w:lang w:val="hr-HR"/>
        </w:rPr>
        <w:t xml:space="preserve"> 2014-2020</w:t>
      </w:r>
      <w:r w:rsidR="00DC6719" w:rsidRPr="00DC6719">
        <w:rPr>
          <w:rFonts w:ascii="Calibri" w:hAnsi="Calibri" w:cs="Calibri"/>
          <w:bCs/>
          <w:lang w:val="hr-HR"/>
        </w:rPr>
        <w:t xml:space="preserve">. </w:t>
      </w:r>
      <w:r w:rsidR="00F03DF7">
        <w:rPr>
          <w:rFonts w:ascii="Calibri" w:hAnsi="Calibri" w:cs="Calibri"/>
          <w:bCs/>
          <w:lang w:val="hr-HR"/>
        </w:rPr>
        <w:t xml:space="preserve">Sporazum je potpisan u prisustvu </w:t>
      </w:r>
      <w:r w:rsidR="00F03DF7" w:rsidRPr="00DC6719">
        <w:rPr>
          <w:rFonts w:ascii="Calibri" w:hAnsi="Calibri" w:cs="Calibri"/>
          <w:bCs/>
          <w:lang w:val="hr-HR"/>
        </w:rPr>
        <w:t>zamjenik</w:t>
      </w:r>
      <w:r w:rsidR="00F03DF7">
        <w:rPr>
          <w:rFonts w:ascii="Calibri" w:hAnsi="Calibri" w:cs="Calibri"/>
          <w:bCs/>
          <w:lang w:val="hr-HR"/>
        </w:rPr>
        <w:t>a</w:t>
      </w:r>
      <w:r w:rsidR="00F03DF7" w:rsidRPr="00DC6719">
        <w:rPr>
          <w:rFonts w:ascii="Calibri" w:hAnsi="Calibri" w:cs="Calibri"/>
          <w:bCs/>
          <w:lang w:val="hr-HR"/>
        </w:rPr>
        <w:t xml:space="preserve"> šefa Delegacije EU u BiH Adebayo Babajide</w:t>
      </w:r>
      <w:r w:rsidR="00F03DF7">
        <w:rPr>
          <w:rFonts w:ascii="Calibri" w:hAnsi="Calibri" w:cs="Calibri"/>
          <w:bCs/>
          <w:lang w:val="hr-HR"/>
        </w:rPr>
        <w:t>.</w:t>
      </w:r>
    </w:p>
    <w:p w14:paraId="5EEA43AB" w14:textId="77777777" w:rsidR="00C2138A" w:rsidRDefault="00C2138A" w:rsidP="00DC6719">
      <w:pPr>
        <w:jc w:val="both"/>
        <w:rPr>
          <w:rFonts w:ascii="Calibri" w:hAnsi="Calibri" w:cs="Calibri"/>
          <w:bCs/>
          <w:lang w:val="hr-HR"/>
        </w:rPr>
      </w:pPr>
    </w:p>
    <w:p w14:paraId="4FF600C8" w14:textId="0E166549" w:rsidR="004E1EFB" w:rsidRDefault="005E1393" w:rsidP="00DC6719">
      <w:pPr>
        <w:jc w:val="both"/>
        <w:rPr>
          <w:rFonts w:ascii="Calibri" w:hAnsi="Calibri" w:cs="Calibri"/>
          <w:bCs/>
          <w:lang w:val="hr-HR"/>
        </w:rPr>
      </w:pPr>
      <w:r w:rsidRPr="00DC6719">
        <w:rPr>
          <w:rFonts w:ascii="Calibri" w:hAnsi="Calibri" w:cs="Calibri"/>
          <w:bCs/>
          <w:lang w:val="hr-HR"/>
        </w:rPr>
        <w:t xml:space="preserve">Potpisivanjem ovog sporazuma novih 14 miliona eura </w:t>
      </w:r>
      <w:r w:rsidR="00DC6719">
        <w:rPr>
          <w:rFonts w:ascii="Calibri" w:hAnsi="Calibri" w:cs="Calibri"/>
          <w:bCs/>
          <w:lang w:val="hr-HR"/>
        </w:rPr>
        <w:t>Evropske unije</w:t>
      </w:r>
      <w:r w:rsidRPr="00DC6719">
        <w:rPr>
          <w:rFonts w:ascii="Calibri" w:hAnsi="Calibri" w:cs="Calibri"/>
          <w:bCs/>
          <w:lang w:val="hr-HR"/>
        </w:rPr>
        <w:t xml:space="preserve"> </w:t>
      </w:r>
      <w:r w:rsidR="00DC6719" w:rsidRPr="00DC6719">
        <w:rPr>
          <w:rFonts w:ascii="Calibri" w:hAnsi="Calibri" w:cs="Calibri"/>
          <w:bCs/>
          <w:lang w:val="hr-HR"/>
        </w:rPr>
        <w:t xml:space="preserve">postalo </w:t>
      </w:r>
      <w:r w:rsidR="007F7CA6" w:rsidRPr="00DC6719">
        <w:rPr>
          <w:rFonts w:ascii="Calibri" w:hAnsi="Calibri" w:cs="Calibri"/>
          <w:bCs/>
          <w:lang w:val="hr-HR"/>
        </w:rPr>
        <w:t xml:space="preserve">je </w:t>
      </w:r>
      <w:r w:rsidRPr="00DC6719">
        <w:rPr>
          <w:rFonts w:ascii="Calibri" w:hAnsi="Calibri" w:cs="Calibri"/>
          <w:bCs/>
          <w:lang w:val="hr-HR"/>
        </w:rPr>
        <w:t xml:space="preserve">dostupno </w:t>
      </w:r>
      <w:r w:rsidR="00DC6719" w:rsidRPr="00DC6719">
        <w:rPr>
          <w:rFonts w:ascii="Calibri" w:hAnsi="Calibri" w:cs="Calibri"/>
          <w:bCs/>
          <w:lang w:val="hr-HR"/>
        </w:rPr>
        <w:t>za projekte u okviru prekogranične saradnje između BiH i Srbije</w:t>
      </w:r>
      <w:r w:rsidR="003147A9">
        <w:rPr>
          <w:rFonts w:ascii="Calibri" w:hAnsi="Calibri" w:cs="Calibri"/>
          <w:bCs/>
          <w:lang w:val="hr-HR"/>
        </w:rPr>
        <w:t>. F</w:t>
      </w:r>
      <w:r w:rsidR="00F03DF7">
        <w:rPr>
          <w:rFonts w:ascii="Calibri" w:hAnsi="Calibri" w:cs="Calibri"/>
          <w:bCs/>
          <w:lang w:val="hr-HR"/>
        </w:rPr>
        <w:t xml:space="preserve">okus podrške će biti na </w:t>
      </w:r>
      <w:r w:rsidR="004E1EFB" w:rsidRPr="004E1EFB">
        <w:rPr>
          <w:rFonts w:ascii="Calibri" w:hAnsi="Calibri" w:cs="Calibri"/>
          <w:bCs/>
          <w:lang w:val="hr-HR"/>
        </w:rPr>
        <w:t>mladima i njihovom zapošljavanju</w:t>
      </w:r>
      <w:r w:rsidR="00F52B9E">
        <w:rPr>
          <w:rFonts w:ascii="Calibri" w:hAnsi="Calibri" w:cs="Calibri"/>
          <w:bCs/>
          <w:lang w:val="hr-HR"/>
        </w:rPr>
        <w:t>,</w:t>
      </w:r>
      <w:r w:rsidR="004E1EFB" w:rsidRPr="004E1EFB">
        <w:rPr>
          <w:rFonts w:ascii="Calibri" w:hAnsi="Calibri" w:cs="Calibri"/>
          <w:bCs/>
          <w:lang w:val="hr-HR"/>
        </w:rPr>
        <w:t xml:space="preserve"> unapređenju turističkih kapaciteta i zajedničke turističke ponude.</w:t>
      </w:r>
    </w:p>
    <w:p w14:paraId="74B78D0A" w14:textId="77777777" w:rsidR="004E1EFB" w:rsidRDefault="004E1EFB" w:rsidP="00DC6719">
      <w:pPr>
        <w:jc w:val="both"/>
        <w:rPr>
          <w:rFonts w:ascii="Calibri" w:hAnsi="Calibri" w:cs="Calibri"/>
          <w:bCs/>
          <w:lang w:val="hr-HR"/>
        </w:rPr>
      </w:pPr>
    </w:p>
    <w:p w14:paraId="5008DE4D" w14:textId="0C44A903" w:rsidR="00F52B9E" w:rsidRDefault="003477D3" w:rsidP="004E1973">
      <w:pPr>
        <w:jc w:val="both"/>
        <w:rPr>
          <w:rFonts w:ascii="Calibri" w:hAnsi="Calibri" w:cs="Calibri"/>
          <w:bCs/>
          <w:lang w:val="hr-HR"/>
        </w:rPr>
      </w:pPr>
      <w:r>
        <w:rPr>
          <w:rFonts w:ascii="Calibri" w:hAnsi="Calibri" w:cs="Calibri"/>
          <w:bCs/>
          <w:lang w:val="hr-HR"/>
        </w:rPr>
        <w:t>Ovim se nastavlj</w:t>
      </w:r>
      <w:r w:rsidR="00C2138A">
        <w:rPr>
          <w:rFonts w:ascii="Calibri" w:hAnsi="Calibri" w:cs="Calibri"/>
          <w:bCs/>
          <w:lang w:val="hr-HR"/>
        </w:rPr>
        <w:t>a</w:t>
      </w:r>
      <w:r>
        <w:rPr>
          <w:rFonts w:ascii="Calibri" w:hAnsi="Calibri" w:cs="Calibri"/>
          <w:bCs/>
          <w:lang w:val="hr-HR"/>
        </w:rPr>
        <w:t xml:space="preserve"> uspješn</w:t>
      </w:r>
      <w:r w:rsidR="004E1973">
        <w:rPr>
          <w:rFonts w:ascii="Calibri" w:hAnsi="Calibri" w:cs="Calibri"/>
          <w:bCs/>
          <w:lang w:val="hr-HR"/>
        </w:rPr>
        <w:t>a saradnja i izgradnja partnerstava</w:t>
      </w:r>
      <w:r>
        <w:rPr>
          <w:rFonts w:ascii="Calibri" w:hAnsi="Calibri" w:cs="Calibri"/>
          <w:bCs/>
          <w:lang w:val="hr-HR"/>
        </w:rPr>
        <w:t xml:space="preserve"> </w:t>
      </w:r>
      <w:r w:rsidR="004E1973">
        <w:rPr>
          <w:rFonts w:ascii="Calibri" w:hAnsi="Calibri" w:cs="Calibri"/>
          <w:bCs/>
          <w:lang w:val="hr-HR"/>
        </w:rPr>
        <w:t xml:space="preserve">između korisnika </w:t>
      </w:r>
      <w:r w:rsidR="00C2138A">
        <w:rPr>
          <w:rFonts w:ascii="Calibri" w:hAnsi="Calibri" w:cs="Calibri"/>
          <w:bCs/>
          <w:lang w:val="hr-HR"/>
        </w:rPr>
        <w:t>P</w:t>
      </w:r>
      <w:r w:rsidR="004E1973">
        <w:rPr>
          <w:rFonts w:ascii="Calibri" w:hAnsi="Calibri" w:cs="Calibri"/>
          <w:bCs/>
          <w:lang w:val="hr-HR"/>
        </w:rPr>
        <w:t>rograma u dvije države</w:t>
      </w:r>
      <w:r w:rsidR="00F52B9E">
        <w:rPr>
          <w:rFonts w:ascii="Calibri" w:hAnsi="Calibri" w:cs="Calibri"/>
          <w:bCs/>
          <w:lang w:val="hr-HR"/>
        </w:rPr>
        <w:t xml:space="preserve">, a </w:t>
      </w:r>
      <w:r w:rsidR="00C2138A">
        <w:rPr>
          <w:rFonts w:ascii="Calibri" w:hAnsi="Calibri" w:cs="Calibri"/>
          <w:bCs/>
          <w:lang w:val="hr-HR"/>
        </w:rPr>
        <w:t>koja je</w:t>
      </w:r>
      <w:r w:rsidR="00AC0358">
        <w:rPr>
          <w:rFonts w:ascii="Calibri" w:hAnsi="Calibri" w:cs="Calibri"/>
          <w:bCs/>
          <w:lang w:val="hr-HR"/>
        </w:rPr>
        <w:t>,</w:t>
      </w:r>
      <w:r w:rsidR="00C2138A">
        <w:rPr>
          <w:rFonts w:ascii="Calibri" w:hAnsi="Calibri" w:cs="Calibri"/>
          <w:bCs/>
          <w:lang w:val="hr-HR"/>
        </w:rPr>
        <w:t xml:space="preserve"> kako je istaknuto na konferenciji</w:t>
      </w:r>
      <w:r w:rsidR="00AC0358">
        <w:rPr>
          <w:rFonts w:ascii="Calibri" w:hAnsi="Calibri" w:cs="Calibri"/>
          <w:bCs/>
          <w:lang w:val="hr-HR"/>
        </w:rPr>
        <w:t>,</w:t>
      </w:r>
      <w:r w:rsidR="00C2138A">
        <w:rPr>
          <w:rFonts w:ascii="Calibri" w:hAnsi="Calibri" w:cs="Calibri"/>
          <w:bCs/>
          <w:lang w:val="hr-HR"/>
        </w:rPr>
        <w:t xml:space="preserve"> </w:t>
      </w:r>
      <w:r w:rsidR="00F52B9E">
        <w:rPr>
          <w:rFonts w:ascii="Calibri" w:hAnsi="Calibri" w:cs="Calibri"/>
          <w:bCs/>
          <w:lang w:val="hr-HR"/>
        </w:rPr>
        <w:t xml:space="preserve">u </w:t>
      </w:r>
      <w:r w:rsidR="00AC0358">
        <w:rPr>
          <w:rFonts w:ascii="Calibri" w:hAnsi="Calibri" w:cs="Calibri"/>
          <w:bCs/>
          <w:lang w:val="hr-HR"/>
        </w:rPr>
        <w:t xml:space="preserve">dosadašnjem </w:t>
      </w:r>
      <w:r w:rsidR="00F52B9E">
        <w:rPr>
          <w:rFonts w:ascii="Calibri" w:hAnsi="Calibri" w:cs="Calibri"/>
          <w:bCs/>
          <w:lang w:val="hr-HR"/>
        </w:rPr>
        <w:t xml:space="preserve">periodu </w:t>
      </w:r>
      <w:r w:rsidR="00C2138A">
        <w:rPr>
          <w:rFonts w:ascii="Calibri" w:hAnsi="Calibri" w:cs="Calibri"/>
          <w:bCs/>
          <w:lang w:val="hr-HR"/>
        </w:rPr>
        <w:t>kroz</w:t>
      </w:r>
      <w:r w:rsidR="00AC0358">
        <w:rPr>
          <w:rFonts w:ascii="Calibri" w:hAnsi="Calibri" w:cs="Calibri"/>
          <w:bCs/>
          <w:lang w:val="hr-HR"/>
        </w:rPr>
        <w:t xml:space="preserve"> IPA I i</w:t>
      </w:r>
      <w:r w:rsidR="00C2138A">
        <w:rPr>
          <w:rFonts w:ascii="Calibri" w:hAnsi="Calibri" w:cs="Calibri"/>
          <w:bCs/>
          <w:lang w:val="hr-HR"/>
        </w:rPr>
        <w:t xml:space="preserve"> IPA II </w:t>
      </w:r>
      <w:r w:rsidR="00AC0358">
        <w:rPr>
          <w:rFonts w:ascii="Calibri" w:hAnsi="Calibri" w:cs="Calibri"/>
          <w:bCs/>
          <w:lang w:val="hr-HR"/>
        </w:rPr>
        <w:t xml:space="preserve">perspektivu </w:t>
      </w:r>
      <w:r w:rsidR="00F52B9E">
        <w:rPr>
          <w:rFonts w:ascii="Calibri" w:hAnsi="Calibri" w:cs="Calibri"/>
          <w:bCs/>
          <w:lang w:val="hr-HR"/>
        </w:rPr>
        <w:t>rezult</w:t>
      </w:r>
      <w:r w:rsidR="00DB18A3">
        <w:rPr>
          <w:rFonts w:ascii="Calibri" w:hAnsi="Calibri" w:cs="Calibri"/>
          <w:bCs/>
          <w:lang w:val="hr-HR"/>
        </w:rPr>
        <w:t>ovala</w:t>
      </w:r>
      <w:r w:rsidR="00F52B9E">
        <w:rPr>
          <w:rFonts w:ascii="Calibri" w:hAnsi="Calibri" w:cs="Calibri"/>
          <w:bCs/>
          <w:lang w:val="hr-HR"/>
        </w:rPr>
        <w:t xml:space="preserve"> sa </w:t>
      </w:r>
      <w:r w:rsidR="00F52B9E" w:rsidRPr="004E1973">
        <w:rPr>
          <w:rFonts w:ascii="Calibri" w:hAnsi="Calibri" w:cs="Calibri"/>
          <w:bCs/>
          <w:lang w:val="hr-HR"/>
        </w:rPr>
        <w:t>75 projek</w:t>
      </w:r>
      <w:r w:rsidR="00DB18A3">
        <w:rPr>
          <w:rFonts w:ascii="Calibri" w:hAnsi="Calibri" w:cs="Calibri"/>
          <w:bCs/>
          <w:lang w:val="hr-HR"/>
        </w:rPr>
        <w:t>a</w:t>
      </w:r>
      <w:r w:rsidR="00F52B9E" w:rsidRPr="004E1973">
        <w:rPr>
          <w:rFonts w:ascii="Calibri" w:hAnsi="Calibri" w:cs="Calibri"/>
          <w:bCs/>
          <w:lang w:val="hr-HR"/>
        </w:rPr>
        <w:t xml:space="preserve">ta koji </w:t>
      </w:r>
      <w:r w:rsidR="00F52B9E">
        <w:rPr>
          <w:rFonts w:ascii="Calibri" w:hAnsi="Calibri" w:cs="Calibri"/>
          <w:bCs/>
          <w:lang w:val="hr-HR"/>
        </w:rPr>
        <w:t xml:space="preserve">su </w:t>
      </w:r>
      <w:r w:rsidR="00F52B9E" w:rsidRPr="004E1973">
        <w:rPr>
          <w:rFonts w:ascii="Calibri" w:hAnsi="Calibri" w:cs="Calibri"/>
          <w:bCs/>
          <w:lang w:val="hr-HR"/>
        </w:rPr>
        <w:t>uključ</w:t>
      </w:r>
      <w:r w:rsidR="00F52B9E">
        <w:rPr>
          <w:rFonts w:ascii="Calibri" w:hAnsi="Calibri" w:cs="Calibri"/>
          <w:bCs/>
          <w:lang w:val="hr-HR"/>
        </w:rPr>
        <w:t xml:space="preserve">ili </w:t>
      </w:r>
      <w:r w:rsidR="00F52B9E" w:rsidRPr="004E1973">
        <w:rPr>
          <w:rFonts w:ascii="Calibri" w:hAnsi="Calibri" w:cs="Calibri"/>
          <w:bCs/>
          <w:lang w:val="hr-HR"/>
        </w:rPr>
        <w:t>preko 250 partnera iz BiH i Srbije</w:t>
      </w:r>
      <w:r w:rsidR="00F52B9E">
        <w:rPr>
          <w:rFonts w:ascii="Calibri" w:hAnsi="Calibri" w:cs="Calibri"/>
          <w:bCs/>
          <w:lang w:val="hr-HR"/>
        </w:rPr>
        <w:t xml:space="preserve">. </w:t>
      </w:r>
    </w:p>
    <w:p w14:paraId="24845F2C" w14:textId="77777777" w:rsidR="00C2138A" w:rsidRDefault="00C2138A" w:rsidP="004E1973">
      <w:pPr>
        <w:jc w:val="both"/>
        <w:rPr>
          <w:rFonts w:ascii="Calibri" w:hAnsi="Calibri" w:cs="Calibri"/>
          <w:bCs/>
          <w:lang w:val="hr-HR"/>
        </w:rPr>
      </w:pPr>
    </w:p>
    <w:p w14:paraId="02CE9677" w14:textId="01903BC3" w:rsidR="004E1973" w:rsidRDefault="004E1EFB" w:rsidP="00DC6719">
      <w:pPr>
        <w:jc w:val="both"/>
        <w:rPr>
          <w:rFonts w:ascii="Calibri" w:hAnsi="Calibri" w:cs="Calibri"/>
          <w:bCs/>
          <w:lang w:val="hr-HR"/>
        </w:rPr>
      </w:pPr>
      <w:r w:rsidRPr="004E1EFB">
        <w:rPr>
          <w:rFonts w:ascii="Calibri" w:hAnsi="Calibri" w:cs="Calibri"/>
          <w:bCs/>
          <w:lang w:val="hr-HR"/>
        </w:rPr>
        <w:t>E</w:t>
      </w:r>
      <w:r w:rsidR="00F03DF7">
        <w:rPr>
          <w:rFonts w:ascii="Calibri" w:hAnsi="Calibri" w:cs="Calibri"/>
          <w:bCs/>
          <w:lang w:val="hr-HR"/>
        </w:rPr>
        <w:t xml:space="preserve">vropska unija </w:t>
      </w:r>
      <w:r w:rsidRPr="004E1EFB">
        <w:rPr>
          <w:rFonts w:ascii="Calibri" w:hAnsi="Calibri" w:cs="Calibri"/>
          <w:bCs/>
          <w:lang w:val="hr-HR"/>
        </w:rPr>
        <w:t xml:space="preserve">je </w:t>
      </w:r>
      <w:r w:rsidR="00F03DF7">
        <w:rPr>
          <w:rFonts w:ascii="Calibri" w:hAnsi="Calibri" w:cs="Calibri"/>
          <w:bCs/>
          <w:lang w:val="hr-HR"/>
        </w:rPr>
        <w:t>k</w:t>
      </w:r>
      <w:r w:rsidR="00F03DF7" w:rsidRPr="004E1EFB">
        <w:rPr>
          <w:rFonts w:ascii="Calibri" w:hAnsi="Calibri" w:cs="Calibri"/>
          <w:bCs/>
          <w:lang w:val="hr-HR"/>
        </w:rPr>
        <w:t xml:space="preserve">roz </w:t>
      </w:r>
      <w:r w:rsidR="00AC0358">
        <w:rPr>
          <w:rFonts w:ascii="Calibri" w:hAnsi="Calibri" w:cs="Calibri"/>
          <w:bCs/>
          <w:lang w:val="hr-HR"/>
        </w:rPr>
        <w:t>prethodne dvije IPA perspektive</w:t>
      </w:r>
      <w:r w:rsidR="008027D3">
        <w:rPr>
          <w:rFonts w:ascii="Calibri" w:hAnsi="Calibri" w:cs="Calibri"/>
          <w:bCs/>
          <w:lang w:val="hr-HR"/>
        </w:rPr>
        <w:t xml:space="preserve"> </w:t>
      </w:r>
      <w:r w:rsidRPr="004E1EFB">
        <w:rPr>
          <w:rFonts w:ascii="Calibri" w:hAnsi="Calibri" w:cs="Calibri"/>
          <w:bCs/>
          <w:lang w:val="hr-HR"/>
        </w:rPr>
        <w:t xml:space="preserve">za ovaj program izdvojila 26,5 miliona eura, a </w:t>
      </w:r>
      <w:r w:rsidR="007F7CA6">
        <w:rPr>
          <w:rFonts w:ascii="Calibri" w:hAnsi="Calibri" w:cs="Calibri"/>
          <w:bCs/>
          <w:lang w:val="hr-HR"/>
        </w:rPr>
        <w:t>kroz njega su podržani z</w:t>
      </w:r>
      <w:r w:rsidRPr="004E1EFB">
        <w:rPr>
          <w:rFonts w:ascii="Calibri" w:hAnsi="Calibri" w:cs="Calibri"/>
          <w:bCs/>
          <w:lang w:val="hr-HR"/>
        </w:rPr>
        <w:t>ajednički projekti u</w:t>
      </w:r>
      <w:r w:rsidR="00F03DF7">
        <w:rPr>
          <w:rFonts w:ascii="Calibri" w:hAnsi="Calibri" w:cs="Calibri"/>
          <w:bCs/>
          <w:lang w:val="hr-HR"/>
        </w:rPr>
        <w:t xml:space="preserve"> </w:t>
      </w:r>
      <w:r w:rsidRPr="004E1EFB">
        <w:rPr>
          <w:rFonts w:ascii="Calibri" w:hAnsi="Calibri" w:cs="Calibri"/>
          <w:bCs/>
          <w:lang w:val="hr-HR"/>
        </w:rPr>
        <w:t>oblastima zaštit</w:t>
      </w:r>
      <w:r w:rsidR="00F03DF7">
        <w:rPr>
          <w:rFonts w:ascii="Calibri" w:hAnsi="Calibri" w:cs="Calibri"/>
          <w:bCs/>
          <w:lang w:val="hr-HR"/>
        </w:rPr>
        <w:t>e</w:t>
      </w:r>
      <w:r w:rsidRPr="004E1EFB">
        <w:rPr>
          <w:rFonts w:ascii="Calibri" w:hAnsi="Calibri" w:cs="Calibri"/>
          <w:bCs/>
          <w:lang w:val="hr-HR"/>
        </w:rPr>
        <w:t xml:space="preserve"> okoliša, prevencij</w:t>
      </w:r>
      <w:r w:rsidR="007F7CA6">
        <w:rPr>
          <w:rFonts w:ascii="Calibri" w:hAnsi="Calibri" w:cs="Calibri"/>
          <w:bCs/>
          <w:lang w:val="hr-HR"/>
        </w:rPr>
        <w:t xml:space="preserve">e </w:t>
      </w:r>
      <w:r w:rsidRPr="004E1EFB">
        <w:rPr>
          <w:rFonts w:ascii="Calibri" w:hAnsi="Calibri" w:cs="Calibri"/>
          <w:bCs/>
          <w:lang w:val="hr-HR"/>
        </w:rPr>
        <w:t>prirodnih katastrofa</w:t>
      </w:r>
      <w:r w:rsidR="00C2138A">
        <w:rPr>
          <w:rFonts w:ascii="Calibri" w:hAnsi="Calibri" w:cs="Calibri"/>
          <w:bCs/>
          <w:lang w:val="hr-HR"/>
        </w:rPr>
        <w:t xml:space="preserve">, </w:t>
      </w:r>
      <w:r w:rsidRPr="004E1EFB">
        <w:rPr>
          <w:rFonts w:ascii="Calibri" w:hAnsi="Calibri" w:cs="Calibri"/>
          <w:bCs/>
          <w:lang w:val="hr-HR"/>
        </w:rPr>
        <w:t>jačanj</w:t>
      </w:r>
      <w:r w:rsidR="007F7CA6">
        <w:rPr>
          <w:rFonts w:ascii="Calibri" w:hAnsi="Calibri" w:cs="Calibri"/>
          <w:bCs/>
          <w:lang w:val="hr-HR"/>
        </w:rPr>
        <w:t xml:space="preserve">a </w:t>
      </w:r>
      <w:r w:rsidRPr="004E1EFB">
        <w:rPr>
          <w:rFonts w:ascii="Calibri" w:hAnsi="Calibri" w:cs="Calibri"/>
          <w:bCs/>
          <w:lang w:val="hr-HR"/>
        </w:rPr>
        <w:t>turizma</w:t>
      </w:r>
      <w:r w:rsidR="00F03DF7">
        <w:rPr>
          <w:rFonts w:ascii="Calibri" w:hAnsi="Calibri" w:cs="Calibri"/>
          <w:bCs/>
          <w:lang w:val="hr-HR"/>
        </w:rPr>
        <w:t>,</w:t>
      </w:r>
      <w:r w:rsidR="00F03DF7" w:rsidRPr="00F03DF7">
        <w:rPr>
          <w:lang w:val="hr-HR"/>
        </w:rPr>
        <w:t xml:space="preserve"> </w:t>
      </w:r>
      <w:r w:rsidR="00F03DF7" w:rsidRPr="00F03DF7">
        <w:rPr>
          <w:rFonts w:ascii="Calibri" w:hAnsi="Calibri" w:cs="Calibri"/>
          <w:bCs/>
          <w:lang w:val="hr-HR"/>
        </w:rPr>
        <w:t>zaštite kulturnog naslijeđa</w:t>
      </w:r>
      <w:r w:rsidR="00F03DF7">
        <w:rPr>
          <w:rFonts w:ascii="Calibri" w:hAnsi="Calibri" w:cs="Calibri"/>
          <w:bCs/>
          <w:lang w:val="hr-HR"/>
        </w:rPr>
        <w:t xml:space="preserve"> </w:t>
      </w:r>
      <w:r w:rsidRPr="004E1EFB">
        <w:rPr>
          <w:rFonts w:ascii="Calibri" w:hAnsi="Calibri" w:cs="Calibri"/>
          <w:bCs/>
          <w:lang w:val="hr-HR"/>
        </w:rPr>
        <w:t>i</w:t>
      </w:r>
      <w:r w:rsidR="00C2138A">
        <w:rPr>
          <w:rFonts w:ascii="Calibri" w:hAnsi="Calibri" w:cs="Calibri"/>
          <w:bCs/>
          <w:lang w:val="hr-HR"/>
        </w:rPr>
        <w:t xml:space="preserve">td. </w:t>
      </w:r>
    </w:p>
    <w:p w14:paraId="0ED1D4C9" w14:textId="7A7F2DE2" w:rsidR="00C2138A" w:rsidRDefault="00F03DF7" w:rsidP="00DC6719">
      <w:pPr>
        <w:jc w:val="both"/>
        <w:rPr>
          <w:rFonts w:ascii="Calibri" w:hAnsi="Calibri" w:cs="Calibri"/>
          <w:bCs/>
          <w:lang w:val="hr-HR"/>
        </w:rPr>
      </w:pPr>
      <w:r w:rsidRPr="00BA7E3E">
        <w:rPr>
          <w:rFonts w:asciiTheme="minorHAnsi" w:hAnsiTheme="minorHAnsi" w:cstheme="minorHAnsi"/>
          <w:bCs/>
          <w:i/>
          <w:noProof/>
          <w:lang w:val="bs-Latn-BA"/>
        </w:rPr>
        <mc:AlternateContent>
          <mc:Choice Requires="wps">
            <w:drawing>
              <wp:anchor distT="0" distB="0" distL="114300" distR="114300" simplePos="0" relativeHeight="251659264" behindDoc="0" locked="0" layoutInCell="1" allowOverlap="1" wp14:anchorId="2D52B48A" wp14:editId="17225F9D">
                <wp:simplePos x="0" y="0"/>
                <wp:positionH relativeFrom="margin">
                  <wp:posOffset>-90170</wp:posOffset>
                </wp:positionH>
                <wp:positionV relativeFrom="paragraph">
                  <wp:posOffset>170815</wp:posOffset>
                </wp:positionV>
                <wp:extent cx="6238875" cy="2133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133600"/>
                        </a:xfrm>
                        <a:prstGeom prst="rect">
                          <a:avLst/>
                        </a:prstGeom>
                        <a:solidFill>
                          <a:srgbClr val="D8D8D8"/>
                        </a:solidFill>
                        <a:ln w="9525">
                          <a:solidFill>
                            <a:srgbClr val="000000"/>
                          </a:solidFill>
                          <a:miter lim="800000"/>
                          <a:headEnd/>
                          <a:tailEnd/>
                        </a:ln>
                      </wps:spPr>
                      <wps:txbx>
                        <w:txbxContent>
                          <w:p w14:paraId="699AAF5D" w14:textId="600989B0" w:rsidR="00942249" w:rsidRPr="00B401C0" w:rsidRDefault="00942249" w:rsidP="005870C4">
                            <w:pPr>
                              <w:widowControl w:val="0"/>
                              <w:autoSpaceDE w:val="0"/>
                              <w:autoSpaceDN w:val="0"/>
                              <w:adjustRightInd w:val="0"/>
                              <w:rPr>
                                <w:rFonts w:asciiTheme="minorHAnsi" w:hAnsiTheme="minorHAnsi" w:cstheme="minorHAnsi"/>
                                <w:b/>
                                <w:bCs/>
                                <w:u w:val="single"/>
                                <w:lang w:val="hr-HR" w:bidi="fr-FR"/>
                              </w:rPr>
                            </w:pPr>
                            <w:r w:rsidRPr="00B401C0">
                              <w:rPr>
                                <w:rFonts w:asciiTheme="minorHAnsi" w:hAnsiTheme="minorHAnsi" w:cstheme="minorHAnsi"/>
                                <w:b/>
                                <w:bCs/>
                                <w:u w:val="single"/>
                                <w:lang w:val="hr-HR" w:bidi="fr-FR"/>
                              </w:rPr>
                              <w:t>O IPA III Programu prekogranične saradnje Srbija</w:t>
                            </w:r>
                            <w:r w:rsidR="00DB18A3">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w:t>
                            </w:r>
                            <w:r w:rsidR="00DB18A3">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 xml:space="preserve">BiH </w:t>
                            </w:r>
                            <w:r w:rsidR="00C2138A" w:rsidRPr="00B401C0">
                              <w:rPr>
                                <w:rFonts w:asciiTheme="minorHAnsi" w:hAnsiTheme="minorHAnsi" w:cstheme="minorHAnsi"/>
                                <w:b/>
                                <w:bCs/>
                                <w:u w:val="single"/>
                                <w:lang w:val="hr-HR" w:bidi="fr-FR"/>
                              </w:rPr>
                              <w:t xml:space="preserve">za period 2021 </w:t>
                            </w:r>
                            <w:r w:rsidR="00DB18A3">
                              <w:rPr>
                                <w:rFonts w:asciiTheme="minorHAnsi" w:hAnsiTheme="minorHAnsi" w:cstheme="minorHAnsi"/>
                                <w:b/>
                                <w:bCs/>
                                <w:u w:val="single"/>
                                <w:lang w:val="hr-HR" w:bidi="fr-FR"/>
                              </w:rPr>
                              <w:t>-</w:t>
                            </w:r>
                            <w:r w:rsidR="00C2138A" w:rsidRPr="00B401C0">
                              <w:rPr>
                                <w:rFonts w:asciiTheme="minorHAnsi" w:hAnsiTheme="minorHAnsi" w:cstheme="minorHAnsi"/>
                                <w:b/>
                                <w:bCs/>
                                <w:u w:val="single"/>
                                <w:lang w:val="hr-HR" w:bidi="fr-FR"/>
                              </w:rPr>
                              <w:t xml:space="preserve"> 2027.</w:t>
                            </w:r>
                          </w:p>
                          <w:p w14:paraId="24E7B331" w14:textId="77777777" w:rsidR="00F03DF7" w:rsidRPr="00F03DF7" w:rsidRDefault="00F03DF7" w:rsidP="00AC6910">
                            <w:pPr>
                              <w:widowControl w:val="0"/>
                              <w:autoSpaceDE w:val="0"/>
                              <w:autoSpaceDN w:val="0"/>
                              <w:adjustRightInd w:val="0"/>
                              <w:jc w:val="center"/>
                              <w:rPr>
                                <w:rFonts w:asciiTheme="minorHAnsi" w:hAnsiTheme="minorHAnsi" w:cstheme="minorHAnsi"/>
                                <w:u w:val="single"/>
                                <w:lang w:val="hr-HR" w:bidi="fr-FR"/>
                              </w:rPr>
                            </w:pPr>
                          </w:p>
                          <w:p w14:paraId="23A7755D" w14:textId="37AF2B46" w:rsidR="00F03DF7" w:rsidRPr="00F03DF7" w:rsidRDefault="00F03DF7" w:rsidP="00F03DF7">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Program podržava unapređenje mogućnosti za zapošljavanje i socijalna prava</w:t>
                            </w:r>
                            <w:r w:rsidR="00E14A9F">
                              <w:rPr>
                                <w:rFonts w:asciiTheme="minorHAnsi" w:hAnsiTheme="minorHAnsi" w:cstheme="minorHAnsi"/>
                                <w:lang w:val="hr-HR" w:bidi="fr-FR"/>
                              </w:rPr>
                              <w:t xml:space="preserve"> te</w:t>
                            </w:r>
                            <w:r w:rsidRPr="00F03DF7">
                              <w:rPr>
                                <w:rFonts w:asciiTheme="minorHAnsi" w:hAnsiTheme="minorHAnsi" w:cstheme="minorHAnsi"/>
                                <w:lang w:val="hr-HR" w:bidi="fr-FR"/>
                              </w:rPr>
                              <w:t xml:space="preserve"> bolje poslovno okruženje i konkurentnost.</w:t>
                            </w:r>
                          </w:p>
                          <w:p w14:paraId="7BC7007C" w14:textId="675E090F" w:rsidR="00942249" w:rsidRPr="00F03DF7" w:rsidRDefault="00942249"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Ukupna vrijednost programa (EU grant i kofinansiranje) je 16,22 miliona eura.</w:t>
                            </w:r>
                          </w:p>
                          <w:p w14:paraId="0C2ECCFB" w14:textId="68F41C39" w:rsidR="00C2138A" w:rsidRPr="00F03DF7" w:rsidRDefault="00942249"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Programsko područje čini 67 jedinica lokalne samouprave </w:t>
                            </w:r>
                            <w:r w:rsidR="00AC0358" w:rsidRPr="00F03DF7">
                              <w:rPr>
                                <w:rFonts w:asciiTheme="minorHAnsi" w:hAnsiTheme="minorHAnsi" w:cstheme="minorHAnsi"/>
                                <w:lang w:val="hr-HR" w:bidi="fr-FR"/>
                              </w:rPr>
                              <w:t xml:space="preserve">u BiH </w:t>
                            </w:r>
                            <w:r w:rsidR="00AC0358">
                              <w:rPr>
                                <w:rFonts w:asciiTheme="minorHAnsi" w:hAnsiTheme="minorHAnsi" w:cstheme="minorHAnsi"/>
                                <w:lang w:val="hr-HR" w:bidi="fr-FR"/>
                              </w:rPr>
                              <w:t>te</w:t>
                            </w:r>
                            <w:r w:rsidRPr="00F03DF7">
                              <w:rPr>
                                <w:rFonts w:asciiTheme="minorHAnsi" w:hAnsiTheme="minorHAnsi" w:cstheme="minorHAnsi"/>
                                <w:lang w:val="hr-HR" w:bidi="fr-FR"/>
                              </w:rPr>
                              <w:t xml:space="preserve"> </w:t>
                            </w:r>
                            <w:r w:rsidR="00AC0358">
                              <w:rPr>
                                <w:rFonts w:asciiTheme="minorHAnsi" w:hAnsiTheme="minorHAnsi" w:cstheme="minorHAnsi"/>
                                <w:lang w:val="hr-HR" w:bidi="fr-FR"/>
                              </w:rPr>
                              <w:t xml:space="preserve">31 jedinica lokalne samouprave u </w:t>
                            </w:r>
                            <w:r w:rsidRPr="00F03DF7">
                              <w:rPr>
                                <w:rFonts w:asciiTheme="minorHAnsi" w:hAnsiTheme="minorHAnsi" w:cstheme="minorHAnsi"/>
                                <w:lang w:val="hr-HR" w:bidi="fr-FR"/>
                              </w:rPr>
                              <w:t xml:space="preserve">četiri okruga u Srbiji. </w:t>
                            </w:r>
                          </w:p>
                          <w:p w14:paraId="77857E68" w14:textId="7D244423" w:rsidR="00942249" w:rsidRPr="00F03DF7" w:rsidRDefault="00C2138A"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Program se implemetira putem javnih poziva za dostavu projektnih prijedloga, a za projekte mogu aplicirati institucije državne, regionalne i lokalne uprave, neprofitne organizacije, obrazovne i istraživačke ustanove, razvojne agencije, </w:t>
                            </w:r>
                            <w:r w:rsidR="00AC0358">
                              <w:rPr>
                                <w:rFonts w:asciiTheme="minorHAnsi" w:hAnsiTheme="minorHAnsi" w:cstheme="minorHAnsi"/>
                                <w:lang w:val="hr-HR" w:bidi="fr-FR"/>
                              </w:rPr>
                              <w:t xml:space="preserve">privredne komore, </w:t>
                            </w:r>
                            <w:r w:rsidR="00141C6A">
                              <w:rPr>
                                <w:rFonts w:asciiTheme="minorHAnsi" w:hAnsiTheme="minorHAnsi" w:cstheme="minorHAnsi"/>
                                <w:lang w:val="hr-HR" w:bidi="fr-FR"/>
                              </w:rPr>
                              <w:t>organizacije civilnog društva</w:t>
                            </w:r>
                            <w:r w:rsidRPr="00F03DF7">
                              <w:rPr>
                                <w:rFonts w:asciiTheme="minorHAnsi" w:hAnsiTheme="minorHAnsi" w:cstheme="minorHAnsi"/>
                                <w:lang w:val="hr-HR" w:bidi="fr-FR"/>
                              </w:rPr>
                              <w:t xml:space="preserve"> itd.</w:t>
                            </w:r>
                          </w:p>
                          <w:p w14:paraId="53E23FE0" w14:textId="1F67DFA9" w:rsidR="00942249" w:rsidRDefault="00942249" w:rsidP="00942249">
                            <w:pPr>
                              <w:widowControl w:val="0"/>
                              <w:autoSpaceDE w:val="0"/>
                              <w:autoSpaceDN w:val="0"/>
                              <w:adjustRightInd w:val="0"/>
                              <w:jc w:val="both"/>
                              <w:rPr>
                                <w:rFonts w:asciiTheme="minorHAnsi" w:hAnsiTheme="minorHAnsi" w:cstheme="minorHAnsi"/>
                                <w:lang w:val="en-GB" w:bidi="fr-FR"/>
                              </w:rPr>
                            </w:pPr>
                            <w:r w:rsidRPr="00F03DF7">
                              <w:rPr>
                                <w:rFonts w:asciiTheme="minorHAnsi" w:hAnsiTheme="minorHAnsi" w:cstheme="minorHAnsi"/>
                                <w:lang w:val="en-GB" w:bidi="fr-FR"/>
                              </w:rPr>
                              <w:t xml:space="preserve">O </w:t>
                            </w:r>
                            <w:proofErr w:type="spellStart"/>
                            <w:r w:rsidRPr="00F03DF7">
                              <w:rPr>
                                <w:rFonts w:asciiTheme="minorHAnsi" w:hAnsiTheme="minorHAnsi" w:cstheme="minorHAnsi"/>
                                <w:lang w:val="en-GB" w:bidi="fr-FR"/>
                              </w:rPr>
                              <w:t>programu</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vidi</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više</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na</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stran</w:t>
                            </w:r>
                            <w:r w:rsidR="00AC6910" w:rsidRPr="00F03DF7">
                              <w:rPr>
                                <w:rFonts w:asciiTheme="minorHAnsi" w:hAnsiTheme="minorHAnsi" w:cstheme="minorHAnsi"/>
                                <w:lang w:val="en-GB" w:bidi="fr-FR"/>
                              </w:rPr>
                              <w:t>i</w:t>
                            </w:r>
                            <w:r w:rsidRPr="00F03DF7">
                              <w:rPr>
                                <w:rFonts w:asciiTheme="minorHAnsi" w:hAnsiTheme="minorHAnsi" w:cstheme="minorHAnsi"/>
                                <w:lang w:val="en-GB" w:bidi="fr-FR"/>
                              </w:rPr>
                              <w:t>ci</w:t>
                            </w:r>
                            <w:proofErr w:type="spellEnd"/>
                            <w:r w:rsidRPr="00F03DF7">
                              <w:rPr>
                                <w:rFonts w:asciiTheme="minorHAnsi" w:hAnsiTheme="minorHAnsi" w:cstheme="minorHAnsi"/>
                                <w:lang w:val="en-GB" w:bidi="fr-FR"/>
                              </w:rPr>
                              <w:t xml:space="preserve"> </w:t>
                            </w:r>
                            <w:hyperlink r:id="rId10" w:history="1">
                              <w:r w:rsidRPr="00F03DF7">
                                <w:rPr>
                                  <w:rStyle w:val="Hiperveza"/>
                                  <w:rFonts w:asciiTheme="minorHAnsi" w:hAnsiTheme="minorHAnsi" w:cstheme="minorHAnsi"/>
                                  <w:lang w:val="en-GB" w:bidi="fr-FR"/>
                                </w:rPr>
                                <w:t>DEI</w:t>
                              </w:r>
                            </w:hyperlink>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i</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stranici</w:t>
                            </w:r>
                            <w:proofErr w:type="spellEnd"/>
                            <w:r w:rsidRPr="00F03DF7">
                              <w:rPr>
                                <w:rFonts w:asciiTheme="minorHAnsi" w:hAnsiTheme="minorHAnsi" w:cstheme="minorHAnsi"/>
                                <w:lang w:val="en-GB" w:bidi="fr-FR"/>
                              </w:rPr>
                              <w:t xml:space="preserve"> </w:t>
                            </w:r>
                            <w:hyperlink r:id="rId11" w:history="1">
                              <w:proofErr w:type="spellStart"/>
                              <w:r w:rsidRPr="00F03DF7">
                                <w:rPr>
                                  <w:rStyle w:val="Hiperveza"/>
                                  <w:rFonts w:asciiTheme="minorHAnsi" w:hAnsiTheme="minorHAnsi" w:cstheme="minorHAnsi"/>
                                  <w:lang w:val="en-GB" w:bidi="fr-FR"/>
                                </w:rPr>
                                <w:t>Programa</w:t>
                              </w:r>
                              <w:proofErr w:type="spellEnd"/>
                            </w:hyperlink>
                            <w:r w:rsidRPr="00F03DF7">
                              <w:rPr>
                                <w:rFonts w:asciiTheme="minorHAnsi" w:hAnsiTheme="minorHAnsi" w:cstheme="minorHAnsi"/>
                                <w:lang w:val="en-GB" w:bidi="fr-FR"/>
                              </w:rPr>
                              <w:t xml:space="preserve">. </w:t>
                            </w:r>
                          </w:p>
                          <w:p w14:paraId="69FC4F08" w14:textId="77777777" w:rsidR="00600BA1" w:rsidRDefault="00600BA1" w:rsidP="00942249">
                            <w:pPr>
                              <w:widowControl w:val="0"/>
                              <w:autoSpaceDE w:val="0"/>
                              <w:autoSpaceDN w:val="0"/>
                              <w:adjustRightInd w:val="0"/>
                              <w:jc w:val="both"/>
                              <w:rPr>
                                <w:rFonts w:asciiTheme="minorHAnsi" w:hAnsiTheme="minorHAnsi" w:cstheme="minorHAnsi"/>
                                <w:lang w:val="en-GB" w:bidi="fr-FR"/>
                              </w:rPr>
                            </w:pPr>
                          </w:p>
                          <w:p w14:paraId="742B0C0A" w14:textId="77777777" w:rsidR="00600BA1" w:rsidRPr="00F03DF7" w:rsidRDefault="00600BA1" w:rsidP="00942249">
                            <w:pPr>
                              <w:widowControl w:val="0"/>
                              <w:autoSpaceDE w:val="0"/>
                              <w:autoSpaceDN w:val="0"/>
                              <w:adjustRightInd w:val="0"/>
                              <w:jc w:val="both"/>
                              <w:rPr>
                                <w:rFonts w:asciiTheme="minorHAnsi" w:hAnsiTheme="minorHAnsi" w:cstheme="minorHAnsi"/>
                                <w:lang w:val="en-GB" w:bidi="fr-FR"/>
                              </w:rPr>
                            </w:pPr>
                          </w:p>
                          <w:p w14:paraId="29B953AF" w14:textId="77777777" w:rsidR="00942249" w:rsidRPr="000A4E79" w:rsidRDefault="00942249" w:rsidP="00942249">
                            <w:pPr>
                              <w:widowControl w:val="0"/>
                              <w:autoSpaceDE w:val="0"/>
                              <w:autoSpaceDN w:val="0"/>
                              <w:adjustRightInd w:val="0"/>
                              <w:jc w:val="both"/>
                              <w:rPr>
                                <w:rFonts w:ascii="Calibri" w:hAnsi="Calibri" w:cs="Helvetica"/>
                                <w:sz w:val="22"/>
                                <w:szCs w:val="22"/>
                                <w:lang w:val="hr-HR" w:bidi="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2B48A" id="_x0000_t202" coordsize="21600,21600" o:spt="202" path="m,l,21600r21600,l21600,xe">
                <v:stroke joinstyle="miter"/>
                <v:path gradientshapeok="t" o:connecttype="rect"/>
              </v:shapetype>
              <v:shape id="Text Box 2" o:spid="_x0000_s1026" type="#_x0000_t202" style="position:absolute;left:0;text-align:left;margin-left:-7.1pt;margin-top:13.45pt;width:491.25pt;height:1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lNGQIAACwEAAAOAAAAZHJzL2Uyb0RvYy54bWysU9tu2zAMfR+wfxD0vjj3pkacokvWYUB3&#10;Abp9gCzLsTBZ1Cgldvf1o+Q0DbrtZZgNCKJIHZGHh+ubvjXsqNBrsAWfjMacKSuh0nZf8G9f796s&#10;OPNB2EoYsKrgj8rzm83rV+vO5WoKDZhKISMQ6/POFbwJweVZ5mWjWuFH4JQlZw3YikAm7rMKRUfo&#10;rcmm4/Ey6wArhyCV93S6G5x8k/DrWsnwua69CswUnHILacW0lnHNNmuR71G4RstTGuIfsmiFtvTo&#10;GWongmAH1L9BtVoieKjDSEKbQV1rqVINVM1k/KKah0Y4lWohcrw70+T/H6z8dHxwX5CF/i301MBU&#10;hHf3IL97ZmHbCLtXt4jQNUpU9PAkUpZ1zuenq5Fqn/sIUnYfoaImi0OABNTX2EZWqE5G6NSAxzPp&#10;qg9M0uFyOlutrhacSfJNJ7PZcpzakon86bpDH94raFncFBypqwleHO99iOmI/CkkvubB6OpOG5MM&#10;3Jdbg+woSAG7VfxTBS/CjGVdwa8X08XAwF8hxun7E0SrA0nZ6Lbgq3OQyCNv72yVhBaENsOeUjb2&#10;RGTkbmAx9GVPgZHQEqpHohRhkCyNGG0awJ+cdSTXgvsfB4GKM/PBUluuJ/N51Hcy5ourKRl46Skv&#10;PcJKgip44GzYbsMwEweHet/QS4MQLNxSK2udSH7O6pQ3STJxfxqfqPlLO0U9D/nmFwAAAP//AwBQ&#10;SwMEFAAGAAgAAAAhANDQxaXgAAAACgEAAA8AAABkcnMvZG93bnJldi54bWxMj8tuwjAQRfeV+g/W&#10;VOqmAoeERiRkghAS6mPH4wOG2CRR43EUGwh/X3dVlqN7dO+ZYjWaTlz14FrLCLNpBEJzZVXLNcLx&#10;sJ0sQDhPrKizrBHu2sGqfH4qKFf2xjt93ftahBJ2OSE03ve5lK5qtCE3tb3mkJ3tYMiHc6ilGugW&#10;yk0n4yhKpaGWw0JDvd40uvrZXwyC2nRv23lFn+uj//p292R8P3zsEF9fxvUShNej/4fhTz+oQxmc&#10;TvbCyokOYTKbxwFFiNMMRACydJGAOCEkaZyBLAv5+EL5CwAA//8DAFBLAQItABQABgAIAAAAIQC2&#10;gziS/gAAAOEBAAATAAAAAAAAAAAAAAAAAAAAAABbQ29udGVudF9UeXBlc10ueG1sUEsBAi0AFAAG&#10;AAgAAAAhADj9If/WAAAAlAEAAAsAAAAAAAAAAAAAAAAALwEAAF9yZWxzLy5yZWxzUEsBAi0AFAAG&#10;AAgAAAAhAEeyWU0ZAgAALAQAAA4AAAAAAAAAAAAAAAAALgIAAGRycy9lMm9Eb2MueG1sUEsBAi0A&#10;FAAGAAgAAAAhANDQxaXgAAAACgEAAA8AAAAAAAAAAAAAAAAAcwQAAGRycy9kb3ducmV2LnhtbFBL&#10;BQYAAAAABAAEAPMAAACABQAAAAA=&#10;" fillcolor="#d8d8d8">
                <v:textbox>
                  <w:txbxContent>
                    <w:p w14:paraId="699AAF5D" w14:textId="600989B0" w:rsidR="00942249" w:rsidRPr="00B401C0" w:rsidRDefault="00942249" w:rsidP="005870C4">
                      <w:pPr>
                        <w:widowControl w:val="0"/>
                        <w:autoSpaceDE w:val="0"/>
                        <w:autoSpaceDN w:val="0"/>
                        <w:adjustRightInd w:val="0"/>
                        <w:rPr>
                          <w:rFonts w:asciiTheme="minorHAnsi" w:hAnsiTheme="minorHAnsi" w:cstheme="minorHAnsi"/>
                          <w:b/>
                          <w:bCs/>
                          <w:u w:val="single"/>
                          <w:lang w:val="hr-HR" w:bidi="fr-FR"/>
                        </w:rPr>
                      </w:pPr>
                      <w:r w:rsidRPr="00B401C0">
                        <w:rPr>
                          <w:rFonts w:asciiTheme="minorHAnsi" w:hAnsiTheme="minorHAnsi" w:cstheme="minorHAnsi"/>
                          <w:b/>
                          <w:bCs/>
                          <w:u w:val="single"/>
                          <w:lang w:val="hr-HR" w:bidi="fr-FR"/>
                        </w:rPr>
                        <w:t>O IPA III Programu prekogranične saradnje Srbija</w:t>
                      </w:r>
                      <w:r w:rsidR="00DB18A3">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w:t>
                      </w:r>
                      <w:r w:rsidR="00DB18A3">
                        <w:rPr>
                          <w:rFonts w:asciiTheme="minorHAnsi" w:hAnsiTheme="minorHAnsi" w:cstheme="minorHAnsi"/>
                          <w:b/>
                          <w:bCs/>
                          <w:u w:val="single"/>
                          <w:lang w:val="hr-HR" w:bidi="fr-FR"/>
                        </w:rPr>
                        <w:t xml:space="preserve"> </w:t>
                      </w:r>
                      <w:r w:rsidRPr="00B401C0">
                        <w:rPr>
                          <w:rFonts w:asciiTheme="minorHAnsi" w:hAnsiTheme="minorHAnsi" w:cstheme="minorHAnsi"/>
                          <w:b/>
                          <w:bCs/>
                          <w:u w:val="single"/>
                          <w:lang w:val="hr-HR" w:bidi="fr-FR"/>
                        </w:rPr>
                        <w:t xml:space="preserve">BiH </w:t>
                      </w:r>
                      <w:r w:rsidR="00C2138A" w:rsidRPr="00B401C0">
                        <w:rPr>
                          <w:rFonts w:asciiTheme="minorHAnsi" w:hAnsiTheme="minorHAnsi" w:cstheme="minorHAnsi"/>
                          <w:b/>
                          <w:bCs/>
                          <w:u w:val="single"/>
                          <w:lang w:val="hr-HR" w:bidi="fr-FR"/>
                        </w:rPr>
                        <w:t xml:space="preserve">za period 2021 </w:t>
                      </w:r>
                      <w:r w:rsidR="00DB18A3">
                        <w:rPr>
                          <w:rFonts w:asciiTheme="minorHAnsi" w:hAnsiTheme="minorHAnsi" w:cstheme="minorHAnsi"/>
                          <w:b/>
                          <w:bCs/>
                          <w:u w:val="single"/>
                          <w:lang w:val="hr-HR" w:bidi="fr-FR"/>
                        </w:rPr>
                        <w:t>-</w:t>
                      </w:r>
                      <w:r w:rsidR="00C2138A" w:rsidRPr="00B401C0">
                        <w:rPr>
                          <w:rFonts w:asciiTheme="minorHAnsi" w:hAnsiTheme="minorHAnsi" w:cstheme="minorHAnsi"/>
                          <w:b/>
                          <w:bCs/>
                          <w:u w:val="single"/>
                          <w:lang w:val="hr-HR" w:bidi="fr-FR"/>
                        </w:rPr>
                        <w:t xml:space="preserve"> 2027.</w:t>
                      </w:r>
                    </w:p>
                    <w:p w14:paraId="24E7B331" w14:textId="77777777" w:rsidR="00F03DF7" w:rsidRPr="00F03DF7" w:rsidRDefault="00F03DF7" w:rsidP="00AC6910">
                      <w:pPr>
                        <w:widowControl w:val="0"/>
                        <w:autoSpaceDE w:val="0"/>
                        <w:autoSpaceDN w:val="0"/>
                        <w:adjustRightInd w:val="0"/>
                        <w:jc w:val="center"/>
                        <w:rPr>
                          <w:rFonts w:asciiTheme="minorHAnsi" w:hAnsiTheme="minorHAnsi" w:cstheme="minorHAnsi"/>
                          <w:u w:val="single"/>
                          <w:lang w:val="hr-HR" w:bidi="fr-FR"/>
                        </w:rPr>
                      </w:pPr>
                    </w:p>
                    <w:p w14:paraId="23A7755D" w14:textId="37AF2B46" w:rsidR="00F03DF7" w:rsidRPr="00F03DF7" w:rsidRDefault="00F03DF7" w:rsidP="00F03DF7">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Program podržava unapređenje mogućnosti za zapošljavanje i socijalna prava</w:t>
                      </w:r>
                      <w:r w:rsidR="00E14A9F">
                        <w:rPr>
                          <w:rFonts w:asciiTheme="minorHAnsi" w:hAnsiTheme="minorHAnsi" w:cstheme="minorHAnsi"/>
                          <w:lang w:val="hr-HR" w:bidi="fr-FR"/>
                        </w:rPr>
                        <w:t xml:space="preserve"> te</w:t>
                      </w:r>
                      <w:r w:rsidRPr="00F03DF7">
                        <w:rPr>
                          <w:rFonts w:asciiTheme="minorHAnsi" w:hAnsiTheme="minorHAnsi" w:cstheme="minorHAnsi"/>
                          <w:lang w:val="hr-HR" w:bidi="fr-FR"/>
                        </w:rPr>
                        <w:t xml:space="preserve"> bolje poslovno okruženje i konkurentnost.</w:t>
                      </w:r>
                    </w:p>
                    <w:p w14:paraId="7BC7007C" w14:textId="675E090F" w:rsidR="00942249" w:rsidRPr="00F03DF7" w:rsidRDefault="00942249"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Ukupna vrijednost programa (EU grant i kofinansiranje) je 16,22 miliona eura.</w:t>
                      </w:r>
                    </w:p>
                    <w:p w14:paraId="0C2ECCFB" w14:textId="68F41C39" w:rsidR="00C2138A" w:rsidRPr="00F03DF7" w:rsidRDefault="00942249"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Programsko područje čini 67 jedinica lokalne samouprave </w:t>
                      </w:r>
                      <w:r w:rsidR="00AC0358" w:rsidRPr="00F03DF7">
                        <w:rPr>
                          <w:rFonts w:asciiTheme="minorHAnsi" w:hAnsiTheme="minorHAnsi" w:cstheme="minorHAnsi"/>
                          <w:lang w:val="hr-HR" w:bidi="fr-FR"/>
                        </w:rPr>
                        <w:t xml:space="preserve">u BiH </w:t>
                      </w:r>
                      <w:r w:rsidR="00AC0358">
                        <w:rPr>
                          <w:rFonts w:asciiTheme="minorHAnsi" w:hAnsiTheme="minorHAnsi" w:cstheme="minorHAnsi"/>
                          <w:lang w:val="hr-HR" w:bidi="fr-FR"/>
                        </w:rPr>
                        <w:t>te</w:t>
                      </w:r>
                      <w:r w:rsidRPr="00F03DF7">
                        <w:rPr>
                          <w:rFonts w:asciiTheme="minorHAnsi" w:hAnsiTheme="minorHAnsi" w:cstheme="minorHAnsi"/>
                          <w:lang w:val="hr-HR" w:bidi="fr-FR"/>
                        </w:rPr>
                        <w:t xml:space="preserve"> </w:t>
                      </w:r>
                      <w:r w:rsidR="00AC0358">
                        <w:rPr>
                          <w:rFonts w:asciiTheme="minorHAnsi" w:hAnsiTheme="minorHAnsi" w:cstheme="minorHAnsi"/>
                          <w:lang w:val="hr-HR" w:bidi="fr-FR"/>
                        </w:rPr>
                        <w:t xml:space="preserve">31 jedinica lokalne samouprave u </w:t>
                      </w:r>
                      <w:r w:rsidRPr="00F03DF7">
                        <w:rPr>
                          <w:rFonts w:asciiTheme="minorHAnsi" w:hAnsiTheme="minorHAnsi" w:cstheme="minorHAnsi"/>
                          <w:lang w:val="hr-HR" w:bidi="fr-FR"/>
                        </w:rPr>
                        <w:t xml:space="preserve">četiri okruga u Srbiji. </w:t>
                      </w:r>
                    </w:p>
                    <w:p w14:paraId="77857E68" w14:textId="7D244423" w:rsidR="00942249" w:rsidRPr="00F03DF7" w:rsidRDefault="00C2138A" w:rsidP="00942249">
                      <w:pPr>
                        <w:widowControl w:val="0"/>
                        <w:autoSpaceDE w:val="0"/>
                        <w:autoSpaceDN w:val="0"/>
                        <w:adjustRightInd w:val="0"/>
                        <w:jc w:val="both"/>
                        <w:rPr>
                          <w:rFonts w:asciiTheme="minorHAnsi" w:hAnsiTheme="minorHAnsi" w:cstheme="minorHAnsi"/>
                          <w:lang w:val="hr-HR" w:bidi="fr-FR"/>
                        </w:rPr>
                      </w:pPr>
                      <w:r w:rsidRPr="00F03DF7">
                        <w:rPr>
                          <w:rFonts w:asciiTheme="minorHAnsi" w:hAnsiTheme="minorHAnsi" w:cstheme="minorHAnsi"/>
                          <w:lang w:val="hr-HR" w:bidi="fr-FR"/>
                        </w:rPr>
                        <w:t xml:space="preserve">Program se implemetira putem javnih poziva za dostavu projektnih prijedloga, a za projekte mogu aplicirati institucije državne, regionalne i lokalne uprave, neprofitne organizacije, obrazovne i istraživačke ustanove, razvojne agencije, </w:t>
                      </w:r>
                      <w:r w:rsidR="00AC0358">
                        <w:rPr>
                          <w:rFonts w:asciiTheme="minorHAnsi" w:hAnsiTheme="minorHAnsi" w:cstheme="minorHAnsi"/>
                          <w:lang w:val="hr-HR" w:bidi="fr-FR"/>
                        </w:rPr>
                        <w:t xml:space="preserve">privredne komore, </w:t>
                      </w:r>
                      <w:r w:rsidR="00141C6A">
                        <w:rPr>
                          <w:rFonts w:asciiTheme="minorHAnsi" w:hAnsiTheme="minorHAnsi" w:cstheme="minorHAnsi"/>
                          <w:lang w:val="hr-HR" w:bidi="fr-FR"/>
                        </w:rPr>
                        <w:t>organizacije civilnog društva</w:t>
                      </w:r>
                      <w:r w:rsidRPr="00F03DF7">
                        <w:rPr>
                          <w:rFonts w:asciiTheme="minorHAnsi" w:hAnsiTheme="minorHAnsi" w:cstheme="minorHAnsi"/>
                          <w:lang w:val="hr-HR" w:bidi="fr-FR"/>
                        </w:rPr>
                        <w:t xml:space="preserve"> itd.</w:t>
                      </w:r>
                    </w:p>
                    <w:p w14:paraId="53E23FE0" w14:textId="1F67DFA9" w:rsidR="00942249" w:rsidRDefault="00942249" w:rsidP="00942249">
                      <w:pPr>
                        <w:widowControl w:val="0"/>
                        <w:autoSpaceDE w:val="0"/>
                        <w:autoSpaceDN w:val="0"/>
                        <w:adjustRightInd w:val="0"/>
                        <w:jc w:val="both"/>
                        <w:rPr>
                          <w:rFonts w:asciiTheme="minorHAnsi" w:hAnsiTheme="minorHAnsi" w:cstheme="minorHAnsi"/>
                          <w:lang w:val="en-GB" w:bidi="fr-FR"/>
                        </w:rPr>
                      </w:pPr>
                      <w:r w:rsidRPr="00F03DF7">
                        <w:rPr>
                          <w:rFonts w:asciiTheme="minorHAnsi" w:hAnsiTheme="minorHAnsi" w:cstheme="minorHAnsi"/>
                          <w:lang w:val="en-GB" w:bidi="fr-FR"/>
                        </w:rPr>
                        <w:t xml:space="preserve">O </w:t>
                      </w:r>
                      <w:proofErr w:type="spellStart"/>
                      <w:r w:rsidRPr="00F03DF7">
                        <w:rPr>
                          <w:rFonts w:asciiTheme="minorHAnsi" w:hAnsiTheme="minorHAnsi" w:cstheme="minorHAnsi"/>
                          <w:lang w:val="en-GB" w:bidi="fr-FR"/>
                        </w:rPr>
                        <w:t>programu</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vidi</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više</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na</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stran</w:t>
                      </w:r>
                      <w:r w:rsidR="00AC6910" w:rsidRPr="00F03DF7">
                        <w:rPr>
                          <w:rFonts w:asciiTheme="minorHAnsi" w:hAnsiTheme="minorHAnsi" w:cstheme="minorHAnsi"/>
                          <w:lang w:val="en-GB" w:bidi="fr-FR"/>
                        </w:rPr>
                        <w:t>i</w:t>
                      </w:r>
                      <w:r w:rsidRPr="00F03DF7">
                        <w:rPr>
                          <w:rFonts w:asciiTheme="minorHAnsi" w:hAnsiTheme="minorHAnsi" w:cstheme="minorHAnsi"/>
                          <w:lang w:val="en-GB" w:bidi="fr-FR"/>
                        </w:rPr>
                        <w:t>ci</w:t>
                      </w:r>
                      <w:proofErr w:type="spellEnd"/>
                      <w:r w:rsidRPr="00F03DF7">
                        <w:rPr>
                          <w:rFonts w:asciiTheme="minorHAnsi" w:hAnsiTheme="minorHAnsi" w:cstheme="minorHAnsi"/>
                          <w:lang w:val="en-GB" w:bidi="fr-FR"/>
                        </w:rPr>
                        <w:t xml:space="preserve"> </w:t>
                      </w:r>
                      <w:hyperlink r:id="rId12" w:history="1">
                        <w:r w:rsidRPr="00F03DF7">
                          <w:rPr>
                            <w:rStyle w:val="Hiperveza"/>
                            <w:rFonts w:asciiTheme="minorHAnsi" w:hAnsiTheme="minorHAnsi" w:cstheme="minorHAnsi"/>
                            <w:lang w:val="en-GB" w:bidi="fr-FR"/>
                          </w:rPr>
                          <w:t>DEI</w:t>
                        </w:r>
                      </w:hyperlink>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i</w:t>
                      </w:r>
                      <w:proofErr w:type="spellEnd"/>
                      <w:r w:rsidRPr="00F03DF7">
                        <w:rPr>
                          <w:rFonts w:asciiTheme="minorHAnsi" w:hAnsiTheme="minorHAnsi" w:cstheme="minorHAnsi"/>
                          <w:lang w:val="en-GB" w:bidi="fr-FR"/>
                        </w:rPr>
                        <w:t xml:space="preserve"> </w:t>
                      </w:r>
                      <w:proofErr w:type="spellStart"/>
                      <w:r w:rsidRPr="00F03DF7">
                        <w:rPr>
                          <w:rFonts w:asciiTheme="minorHAnsi" w:hAnsiTheme="minorHAnsi" w:cstheme="minorHAnsi"/>
                          <w:lang w:val="en-GB" w:bidi="fr-FR"/>
                        </w:rPr>
                        <w:t>stranici</w:t>
                      </w:r>
                      <w:proofErr w:type="spellEnd"/>
                      <w:r w:rsidRPr="00F03DF7">
                        <w:rPr>
                          <w:rFonts w:asciiTheme="minorHAnsi" w:hAnsiTheme="minorHAnsi" w:cstheme="minorHAnsi"/>
                          <w:lang w:val="en-GB" w:bidi="fr-FR"/>
                        </w:rPr>
                        <w:t xml:space="preserve"> </w:t>
                      </w:r>
                      <w:hyperlink r:id="rId13" w:history="1">
                        <w:proofErr w:type="spellStart"/>
                        <w:r w:rsidRPr="00F03DF7">
                          <w:rPr>
                            <w:rStyle w:val="Hiperveza"/>
                            <w:rFonts w:asciiTheme="minorHAnsi" w:hAnsiTheme="minorHAnsi" w:cstheme="minorHAnsi"/>
                            <w:lang w:val="en-GB" w:bidi="fr-FR"/>
                          </w:rPr>
                          <w:t>Programa</w:t>
                        </w:r>
                        <w:proofErr w:type="spellEnd"/>
                      </w:hyperlink>
                      <w:r w:rsidRPr="00F03DF7">
                        <w:rPr>
                          <w:rFonts w:asciiTheme="minorHAnsi" w:hAnsiTheme="minorHAnsi" w:cstheme="minorHAnsi"/>
                          <w:lang w:val="en-GB" w:bidi="fr-FR"/>
                        </w:rPr>
                        <w:t xml:space="preserve">. </w:t>
                      </w:r>
                    </w:p>
                    <w:p w14:paraId="69FC4F08" w14:textId="77777777" w:rsidR="00600BA1" w:rsidRDefault="00600BA1" w:rsidP="00942249">
                      <w:pPr>
                        <w:widowControl w:val="0"/>
                        <w:autoSpaceDE w:val="0"/>
                        <w:autoSpaceDN w:val="0"/>
                        <w:adjustRightInd w:val="0"/>
                        <w:jc w:val="both"/>
                        <w:rPr>
                          <w:rFonts w:asciiTheme="minorHAnsi" w:hAnsiTheme="minorHAnsi" w:cstheme="minorHAnsi"/>
                          <w:lang w:val="en-GB" w:bidi="fr-FR"/>
                        </w:rPr>
                      </w:pPr>
                    </w:p>
                    <w:p w14:paraId="742B0C0A" w14:textId="77777777" w:rsidR="00600BA1" w:rsidRPr="00F03DF7" w:rsidRDefault="00600BA1" w:rsidP="00942249">
                      <w:pPr>
                        <w:widowControl w:val="0"/>
                        <w:autoSpaceDE w:val="0"/>
                        <w:autoSpaceDN w:val="0"/>
                        <w:adjustRightInd w:val="0"/>
                        <w:jc w:val="both"/>
                        <w:rPr>
                          <w:rFonts w:asciiTheme="minorHAnsi" w:hAnsiTheme="minorHAnsi" w:cstheme="minorHAnsi"/>
                          <w:lang w:val="en-GB" w:bidi="fr-FR"/>
                        </w:rPr>
                      </w:pPr>
                    </w:p>
                    <w:p w14:paraId="29B953AF" w14:textId="77777777" w:rsidR="00942249" w:rsidRPr="000A4E79" w:rsidRDefault="00942249" w:rsidP="00942249">
                      <w:pPr>
                        <w:widowControl w:val="0"/>
                        <w:autoSpaceDE w:val="0"/>
                        <w:autoSpaceDN w:val="0"/>
                        <w:adjustRightInd w:val="0"/>
                        <w:jc w:val="both"/>
                        <w:rPr>
                          <w:rFonts w:ascii="Calibri" w:hAnsi="Calibri" w:cs="Helvetica"/>
                          <w:sz w:val="22"/>
                          <w:szCs w:val="22"/>
                          <w:lang w:val="hr-HR" w:bidi="fr-FR"/>
                        </w:rPr>
                      </w:pPr>
                    </w:p>
                  </w:txbxContent>
                </v:textbox>
                <w10:wrap anchorx="margin"/>
              </v:shape>
            </w:pict>
          </mc:Fallback>
        </mc:AlternateContent>
      </w:r>
    </w:p>
    <w:p w14:paraId="407B8CA5" w14:textId="2D10D9C5" w:rsidR="00C2138A" w:rsidRDefault="00C2138A" w:rsidP="00DC6719">
      <w:pPr>
        <w:jc w:val="both"/>
        <w:rPr>
          <w:rFonts w:ascii="Calibri" w:hAnsi="Calibri" w:cs="Calibri"/>
          <w:bCs/>
          <w:lang w:val="hr-HR"/>
        </w:rPr>
      </w:pPr>
    </w:p>
    <w:p w14:paraId="5947A313" w14:textId="24107212" w:rsidR="00C2138A" w:rsidRDefault="00C2138A" w:rsidP="00DC6719">
      <w:pPr>
        <w:jc w:val="both"/>
        <w:rPr>
          <w:rFonts w:ascii="Calibri" w:hAnsi="Calibri" w:cs="Calibri"/>
          <w:bCs/>
          <w:lang w:val="hr-HR"/>
        </w:rPr>
      </w:pPr>
    </w:p>
    <w:p w14:paraId="078BE2AA" w14:textId="47D5392C" w:rsidR="004E1EFB" w:rsidRDefault="004E1EFB" w:rsidP="00DC6719">
      <w:pPr>
        <w:jc w:val="both"/>
        <w:rPr>
          <w:rFonts w:ascii="Calibri" w:hAnsi="Calibri" w:cs="Calibri"/>
          <w:bCs/>
          <w:lang w:val="hr-HR"/>
        </w:rPr>
      </w:pPr>
    </w:p>
    <w:p w14:paraId="74C649A7" w14:textId="2E55F75E" w:rsidR="004E1EFB" w:rsidRDefault="004E1EFB" w:rsidP="00DC6719">
      <w:pPr>
        <w:jc w:val="both"/>
        <w:rPr>
          <w:rFonts w:ascii="Calibri" w:hAnsi="Calibri" w:cs="Calibri"/>
          <w:bCs/>
          <w:lang w:val="hr-HR"/>
        </w:rPr>
      </w:pPr>
    </w:p>
    <w:p w14:paraId="2D48BBDD" w14:textId="34BAA425" w:rsidR="00942249" w:rsidRPr="00942249" w:rsidRDefault="00942249" w:rsidP="00942249">
      <w:pPr>
        <w:jc w:val="both"/>
        <w:rPr>
          <w:rFonts w:ascii="Calibri" w:hAnsi="Calibri" w:cs="Calibri"/>
          <w:b/>
          <w:lang w:val="hr-HR"/>
        </w:rPr>
      </w:pPr>
    </w:p>
    <w:p w14:paraId="5A5BE88C" w14:textId="458F2156" w:rsidR="00942249" w:rsidRPr="00942249" w:rsidRDefault="00942249" w:rsidP="00942249">
      <w:pPr>
        <w:jc w:val="both"/>
        <w:rPr>
          <w:rFonts w:ascii="Calibri" w:hAnsi="Calibri" w:cs="Calibri"/>
          <w:b/>
          <w:lang w:val="hr-HR"/>
        </w:rPr>
      </w:pPr>
    </w:p>
    <w:p w14:paraId="12F525D8" w14:textId="3FD68C0B" w:rsidR="00942249" w:rsidRPr="00942249" w:rsidRDefault="00942249" w:rsidP="00942249">
      <w:pPr>
        <w:jc w:val="both"/>
        <w:rPr>
          <w:rFonts w:ascii="Calibri" w:hAnsi="Calibri" w:cs="Calibri"/>
          <w:b/>
          <w:lang w:val="hr-HR"/>
        </w:rPr>
      </w:pPr>
    </w:p>
    <w:p w14:paraId="61B980EB" w14:textId="49D54EDA" w:rsidR="00942249" w:rsidRPr="00942249" w:rsidRDefault="00942249" w:rsidP="00942249">
      <w:pPr>
        <w:jc w:val="both"/>
        <w:rPr>
          <w:rFonts w:ascii="Calibri" w:hAnsi="Calibri" w:cs="Calibri"/>
          <w:bCs/>
          <w:lang w:val="hr-HR"/>
        </w:rPr>
      </w:pPr>
    </w:p>
    <w:p w14:paraId="2493B314" w14:textId="77777777" w:rsidR="00942249" w:rsidRPr="00942249" w:rsidRDefault="00942249" w:rsidP="00942249">
      <w:pPr>
        <w:jc w:val="both"/>
        <w:rPr>
          <w:rFonts w:ascii="Calibri" w:hAnsi="Calibri" w:cs="Calibri"/>
          <w:bCs/>
          <w:lang w:val="hr-HR"/>
        </w:rPr>
      </w:pPr>
    </w:p>
    <w:p w14:paraId="5149DBD5" w14:textId="2D5ACCFC" w:rsidR="00942249" w:rsidRPr="00942249" w:rsidRDefault="00942249" w:rsidP="00942249">
      <w:pPr>
        <w:jc w:val="both"/>
        <w:rPr>
          <w:rFonts w:ascii="Calibri" w:hAnsi="Calibri" w:cs="Calibri"/>
          <w:bCs/>
          <w:lang w:val="hr-HR"/>
        </w:rPr>
      </w:pPr>
    </w:p>
    <w:p w14:paraId="45C8B394" w14:textId="77777777" w:rsidR="005870C4" w:rsidRDefault="005870C4" w:rsidP="005870C4">
      <w:pPr>
        <w:spacing w:before="120" w:after="120"/>
        <w:ind w:right="-6"/>
        <w:rPr>
          <w:rFonts w:ascii="Calibri" w:hAnsi="Calibri" w:cs="Calibri"/>
          <w:lang w:val="de-DE"/>
        </w:rPr>
      </w:pPr>
    </w:p>
    <w:p w14:paraId="5DFE47C1" w14:textId="55DE21EF" w:rsidR="00E93ABF" w:rsidRDefault="00906D2E" w:rsidP="005870C4">
      <w:pPr>
        <w:spacing w:before="120" w:after="120"/>
        <w:ind w:right="-6"/>
        <w:jc w:val="right"/>
        <w:rPr>
          <w:rFonts w:ascii="Calibri" w:hAnsi="Calibri" w:cs="Calibri"/>
          <w:lang w:val="hr-HR"/>
        </w:rPr>
      </w:pPr>
      <w:r w:rsidRPr="00955AA1">
        <w:rPr>
          <w:rFonts w:ascii="Calibri" w:hAnsi="Calibri" w:cs="Calibri"/>
          <w:lang w:val="de-DE"/>
        </w:rPr>
        <w:t>D</w:t>
      </w:r>
      <w:r w:rsidR="000037B5" w:rsidRPr="002F32DF">
        <w:rPr>
          <w:rFonts w:ascii="Calibri" w:hAnsi="Calibri" w:cs="Calibri"/>
          <w:lang w:val="hr-HR"/>
        </w:rPr>
        <w:t>irekcija za e</w:t>
      </w:r>
      <w:r w:rsidR="00E15657">
        <w:rPr>
          <w:rFonts w:ascii="Calibri" w:hAnsi="Calibri" w:cs="Calibri"/>
          <w:lang w:val="hr-HR"/>
        </w:rPr>
        <w:t>v</w:t>
      </w:r>
      <w:r w:rsidR="00B766D6">
        <w:rPr>
          <w:rFonts w:ascii="Calibri" w:hAnsi="Calibri" w:cs="Calibri"/>
          <w:lang w:val="hr-HR"/>
        </w:rPr>
        <w:t>ropske i</w:t>
      </w:r>
      <w:r w:rsidR="00DA73C8">
        <w:rPr>
          <w:rFonts w:ascii="Calibri" w:hAnsi="Calibri" w:cs="Calibri"/>
          <w:lang w:val="hr-HR"/>
        </w:rPr>
        <w:t xml:space="preserve">ntegracije </w:t>
      </w:r>
    </w:p>
    <w:p w14:paraId="5F91FF4D" w14:textId="30194F77" w:rsidR="005B65F6" w:rsidRPr="00955AA1" w:rsidRDefault="005B65F6" w:rsidP="005B65F6">
      <w:pPr>
        <w:spacing w:before="120" w:after="120"/>
        <w:ind w:right="-6"/>
        <w:rPr>
          <w:rFonts w:ascii="Calibri" w:hAnsi="Calibri" w:cs="Calibri"/>
          <w:lang w:val="de-DE"/>
        </w:rPr>
      </w:pPr>
      <w:r>
        <w:rPr>
          <w:rFonts w:ascii="Calibri" w:hAnsi="Calibri" w:cs="Calibri"/>
          <w:lang w:val="de-DE"/>
        </w:rPr>
        <w:t xml:space="preserve">                       </w:t>
      </w:r>
      <w:r>
        <w:rPr>
          <w:noProof/>
        </w:rPr>
        <w:drawing>
          <wp:inline distT="0" distB="0" distL="0" distR="0" wp14:anchorId="77ACD310" wp14:editId="0F5207C9">
            <wp:extent cx="987552" cy="527905"/>
            <wp:effectExtent l="0" t="0" r="3175" b="5715"/>
            <wp:docPr id="767096151" name="Picture 1" descr="A logo with blue and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96151" name="Picture 1" descr="A logo with blue and yellow letter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3624" cy="541842"/>
                    </a:xfrm>
                    <a:prstGeom prst="rect">
                      <a:avLst/>
                    </a:prstGeom>
                    <a:noFill/>
                    <a:ln>
                      <a:noFill/>
                    </a:ln>
                  </pic:spPr>
                </pic:pic>
              </a:graphicData>
            </a:graphic>
          </wp:inline>
        </w:drawing>
      </w:r>
      <w:r>
        <w:rPr>
          <w:rFonts w:ascii="Calibri" w:hAnsi="Calibri" w:cs="Calibri"/>
          <w:lang w:val="de-DE"/>
        </w:rPr>
        <w:t xml:space="preserve">                      </w:t>
      </w:r>
      <w:r w:rsidR="005870C4">
        <w:rPr>
          <w:noProof/>
        </w:rPr>
        <w:drawing>
          <wp:inline distT="0" distB="0" distL="0" distR="0" wp14:anchorId="5444D8BC" wp14:editId="3C82414F">
            <wp:extent cx="762000" cy="601980"/>
            <wp:effectExtent l="0" t="0" r="0" b="7620"/>
            <wp:docPr id="148046898" name="Picture 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6898" name="Picture 1" descr="A blue flag with yellow star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601980"/>
                    </a:xfrm>
                    <a:prstGeom prst="rect">
                      <a:avLst/>
                    </a:prstGeom>
                    <a:noFill/>
                  </pic:spPr>
                </pic:pic>
              </a:graphicData>
            </a:graphic>
          </wp:inline>
        </w:drawing>
      </w:r>
      <w:r>
        <w:rPr>
          <w:rFonts w:ascii="Calibri" w:hAnsi="Calibri" w:cs="Calibri"/>
          <w:lang w:val="de-DE"/>
        </w:rPr>
        <w:t xml:space="preserve">                                </w:t>
      </w:r>
      <w:r w:rsidRPr="00F03DF7">
        <w:rPr>
          <w:rFonts w:asciiTheme="minorHAnsi" w:hAnsiTheme="minorHAnsi" w:cstheme="minorHAnsi"/>
          <w:bCs/>
          <w:iCs/>
          <w:noProof/>
        </w:rPr>
        <w:drawing>
          <wp:inline distT="0" distB="0" distL="0" distR="0" wp14:anchorId="3CD49F5A" wp14:editId="7F3B2986">
            <wp:extent cx="816864" cy="509558"/>
            <wp:effectExtent l="0" t="0" r="2540" b="5080"/>
            <wp:docPr id="1014796594" name="Picture 10147965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3712" cy="551258"/>
                    </a:xfrm>
                    <a:prstGeom prst="rect">
                      <a:avLst/>
                    </a:prstGeom>
                  </pic:spPr>
                </pic:pic>
              </a:graphicData>
            </a:graphic>
          </wp:inline>
        </w:drawing>
      </w:r>
      <w:r>
        <w:rPr>
          <w:rFonts w:ascii="Calibri" w:hAnsi="Calibri" w:cs="Calibri"/>
          <w:lang w:val="de-DE"/>
        </w:rPr>
        <w:t xml:space="preserve">                               </w:t>
      </w:r>
    </w:p>
    <w:sectPr w:rsidR="005B65F6" w:rsidRPr="00955AA1" w:rsidSect="000037B5">
      <w:footerReference w:type="default" r:id="rId17"/>
      <w:pgSz w:w="11900" w:h="16840"/>
      <w:pgMar w:top="1417" w:right="1417" w:bottom="1417" w:left="141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E699" w14:textId="77777777" w:rsidR="00FB65EF" w:rsidRDefault="00FB65EF" w:rsidP="009444E8">
      <w:r>
        <w:separator/>
      </w:r>
    </w:p>
  </w:endnote>
  <w:endnote w:type="continuationSeparator" w:id="0">
    <w:p w14:paraId="0D91828E" w14:textId="77777777" w:rsidR="00FB65EF" w:rsidRDefault="00FB65EF" w:rsidP="0094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D007" w14:textId="77777777" w:rsidR="00F60A45" w:rsidRPr="00964FA3" w:rsidRDefault="00F60A45" w:rsidP="00F60A45">
    <w:pPr>
      <w:pStyle w:val="Normalnouvlaenje"/>
      <w:pBdr>
        <w:top w:val="single" w:sz="4" w:space="0" w:color="auto"/>
      </w:pBdr>
      <w:ind w:left="0"/>
      <w:jc w:val="center"/>
      <w:rPr>
        <w:sz w:val="16"/>
        <w:szCs w:val="16"/>
      </w:rPr>
    </w:pPr>
    <w:r>
      <w:rPr>
        <w:sz w:val="16"/>
        <w:szCs w:val="16"/>
      </w:rPr>
      <w:t>Đoke Mazalića 5</w:t>
    </w:r>
    <w:r w:rsidRPr="00964FA3">
      <w:rPr>
        <w:sz w:val="16"/>
        <w:szCs w:val="16"/>
      </w:rPr>
      <w:t>, 71000 Sarajevo, t</w:t>
    </w:r>
    <w:r>
      <w:rPr>
        <w:sz w:val="16"/>
        <w:szCs w:val="16"/>
      </w:rPr>
      <w:t>el: +387 33 255 315 , fax: +387 33 255 317</w:t>
    </w:r>
    <w:r w:rsidRPr="00964FA3">
      <w:rPr>
        <w:sz w:val="16"/>
        <w:szCs w:val="16"/>
      </w:rPr>
      <w:t xml:space="preserve">; </w:t>
    </w:r>
    <w:hyperlink r:id="rId1" w:history="1">
      <w:r w:rsidRPr="00964FA3">
        <w:rPr>
          <w:rStyle w:val="Hiperveza"/>
          <w:sz w:val="16"/>
          <w:szCs w:val="16"/>
        </w:rPr>
        <w:t>http://www.dei.gov.ba</w:t>
      </w:r>
    </w:hyperlink>
  </w:p>
  <w:p w14:paraId="2E6C7004" w14:textId="77777777" w:rsidR="00F60A45" w:rsidRPr="00964FA3" w:rsidRDefault="00F60A45" w:rsidP="00F60A45">
    <w:pPr>
      <w:pStyle w:val="Normalnouvlaenje"/>
      <w:pBdr>
        <w:top w:val="single" w:sz="4" w:space="0" w:color="auto"/>
      </w:pBdr>
      <w:ind w:left="0"/>
      <w:jc w:val="center"/>
      <w:rPr>
        <w:sz w:val="16"/>
        <w:szCs w:val="16"/>
      </w:rPr>
    </w:pPr>
    <w:r>
      <w:rPr>
        <w:sz w:val="16"/>
        <w:szCs w:val="16"/>
        <w:lang w:val="sr-Cyrl-CS"/>
      </w:rPr>
      <w:t>Ђоке Мазалића 5</w:t>
    </w:r>
    <w:r w:rsidRPr="00964FA3">
      <w:rPr>
        <w:sz w:val="16"/>
        <w:szCs w:val="16"/>
        <w:lang w:val="sr-Cyrl-CS"/>
      </w:rPr>
      <w:t>,</w:t>
    </w:r>
    <w:r w:rsidRPr="00964FA3">
      <w:rPr>
        <w:sz w:val="16"/>
        <w:szCs w:val="16"/>
        <w:lang w:val="ru-RU"/>
      </w:rPr>
      <w:t xml:space="preserve"> </w:t>
    </w:r>
    <w:r>
      <w:rPr>
        <w:sz w:val="16"/>
        <w:szCs w:val="16"/>
        <w:lang w:val="sr-Cyrl-CS"/>
      </w:rPr>
      <w:t>71000 Сарајево, тел: +387 33 255 315</w:t>
    </w:r>
    <w:r w:rsidRPr="00964FA3">
      <w:rPr>
        <w:sz w:val="16"/>
        <w:szCs w:val="16"/>
        <w:lang w:val="sr-Cyrl-CS"/>
      </w:rPr>
      <w:t xml:space="preserve">, </w:t>
    </w:r>
    <w:r>
      <w:rPr>
        <w:sz w:val="16"/>
        <w:szCs w:val="16"/>
        <w:lang w:val="sr-Cyrl-CS"/>
      </w:rPr>
      <w:t>факс</w:t>
    </w:r>
    <w:r w:rsidRPr="00964FA3">
      <w:rPr>
        <w:sz w:val="16"/>
        <w:szCs w:val="16"/>
        <w:lang w:val="sr-Cyrl-CS"/>
      </w:rPr>
      <w:t>: +387 33 2</w:t>
    </w:r>
    <w:r>
      <w:rPr>
        <w:sz w:val="16"/>
        <w:szCs w:val="16"/>
        <w:lang w:val="sr-Cyrl-CS"/>
      </w:rPr>
      <w:t>55 317</w:t>
    </w:r>
    <w:r w:rsidRPr="00964FA3">
      <w:rPr>
        <w:sz w:val="16"/>
        <w:szCs w:val="16"/>
        <w:lang w:val="sr-Cyrl-CS"/>
      </w:rPr>
      <w:t>;</w:t>
    </w:r>
    <w:r w:rsidRPr="00964FA3">
      <w:rPr>
        <w:sz w:val="16"/>
        <w:szCs w:val="16"/>
        <w:lang w:val="ru-RU"/>
      </w:rPr>
      <w:t xml:space="preserve"> </w:t>
    </w:r>
    <w:r w:rsidRPr="00964FA3">
      <w:rPr>
        <w:sz w:val="16"/>
        <w:szCs w:val="16"/>
        <w:lang w:val="sr-Cyrl-CS"/>
      </w:rPr>
      <w:t xml:space="preserve"> </w:t>
    </w:r>
    <w:hyperlink r:id="rId2" w:history="1">
      <w:r w:rsidRPr="00964FA3">
        <w:rPr>
          <w:rStyle w:val="Hiperveza"/>
          <w:sz w:val="16"/>
          <w:szCs w:val="16"/>
        </w:rPr>
        <w:t>http://www.dei.gov.ba</w:t>
      </w:r>
    </w:hyperlink>
  </w:p>
  <w:p w14:paraId="11120A45" w14:textId="77777777" w:rsidR="00F60A45" w:rsidRDefault="00F60A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0391" w14:textId="77777777" w:rsidR="00FB65EF" w:rsidRDefault="00FB65EF" w:rsidP="009444E8">
      <w:r>
        <w:separator/>
      </w:r>
    </w:p>
  </w:footnote>
  <w:footnote w:type="continuationSeparator" w:id="0">
    <w:p w14:paraId="2792D7B9" w14:textId="77777777" w:rsidR="00FB65EF" w:rsidRDefault="00FB65EF" w:rsidP="0094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A1"/>
    <w:multiLevelType w:val="hybridMultilevel"/>
    <w:tmpl w:val="05EC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420DC"/>
    <w:multiLevelType w:val="hybridMultilevel"/>
    <w:tmpl w:val="7DD6E578"/>
    <w:lvl w:ilvl="0" w:tplc="141A000F">
      <w:start w:val="1"/>
      <w:numFmt w:val="decimal"/>
      <w:lvlText w:val="%1."/>
      <w:lvlJc w:val="left"/>
      <w:pPr>
        <w:ind w:left="360" w:hanging="360"/>
      </w:pPr>
      <w:rPr>
        <w:rFonts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 w15:restartNumberingAfterBreak="0">
    <w:nsid w:val="1257415A"/>
    <w:multiLevelType w:val="hybridMultilevel"/>
    <w:tmpl w:val="38A695E8"/>
    <w:lvl w:ilvl="0" w:tplc="D0B0838C">
      <w:start w:val="2021"/>
      <w:numFmt w:val="bullet"/>
      <w:lvlText w:val="-"/>
      <w:lvlJc w:val="left"/>
      <w:pPr>
        <w:ind w:left="420" w:hanging="360"/>
      </w:pPr>
      <w:rPr>
        <w:rFonts w:ascii="Calibri" w:eastAsia="Times New Roman" w:hAnsi="Calibri" w:cs="Calibri" w:hint="default"/>
      </w:rPr>
    </w:lvl>
    <w:lvl w:ilvl="1" w:tplc="141A0003" w:tentative="1">
      <w:start w:val="1"/>
      <w:numFmt w:val="bullet"/>
      <w:lvlText w:val="o"/>
      <w:lvlJc w:val="left"/>
      <w:pPr>
        <w:ind w:left="1140" w:hanging="360"/>
      </w:pPr>
      <w:rPr>
        <w:rFonts w:ascii="Courier New" w:hAnsi="Courier New" w:cs="Courier New" w:hint="default"/>
      </w:rPr>
    </w:lvl>
    <w:lvl w:ilvl="2" w:tplc="141A0005" w:tentative="1">
      <w:start w:val="1"/>
      <w:numFmt w:val="bullet"/>
      <w:lvlText w:val=""/>
      <w:lvlJc w:val="left"/>
      <w:pPr>
        <w:ind w:left="1860" w:hanging="360"/>
      </w:pPr>
      <w:rPr>
        <w:rFonts w:ascii="Wingdings" w:hAnsi="Wingdings" w:hint="default"/>
      </w:rPr>
    </w:lvl>
    <w:lvl w:ilvl="3" w:tplc="141A0001" w:tentative="1">
      <w:start w:val="1"/>
      <w:numFmt w:val="bullet"/>
      <w:lvlText w:val=""/>
      <w:lvlJc w:val="left"/>
      <w:pPr>
        <w:ind w:left="2580" w:hanging="360"/>
      </w:pPr>
      <w:rPr>
        <w:rFonts w:ascii="Symbol" w:hAnsi="Symbol" w:hint="default"/>
      </w:rPr>
    </w:lvl>
    <w:lvl w:ilvl="4" w:tplc="141A0003" w:tentative="1">
      <w:start w:val="1"/>
      <w:numFmt w:val="bullet"/>
      <w:lvlText w:val="o"/>
      <w:lvlJc w:val="left"/>
      <w:pPr>
        <w:ind w:left="3300" w:hanging="360"/>
      </w:pPr>
      <w:rPr>
        <w:rFonts w:ascii="Courier New" w:hAnsi="Courier New" w:cs="Courier New" w:hint="default"/>
      </w:rPr>
    </w:lvl>
    <w:lvl w:ilvl="5" w:tplc="141A0005" w:tentative="1">
      <w:start w:val="1"/>
      <w:numFmt w:val="bullet"/>
      <w:lvlText w:val=""/>
      <w:lvlJc w:val="left"/>
      <w:pPr>
        <w:ind w:left="4020" w:hanging="360"/>
      </w:pPr>
      <w:rPr>
        <w:rFonts w:ascii="Wingdings" w:hAnsi="Wingdings" w:hint="default"/>
      </w:rPr>
    </w:lvl>
    <w:lvl w:ilvl="6" w:tplc="141A0001" w:tentative="1">
      <w:start w:val="1"/>
      <w:numFmt w:val="bullet"/>
      <w:lvlText w:val=""/>
      <w:lvlJc w:val="left"/>
      <w:pPr>
        <w:ind w:left="4740" w:hanging="360"/>
      </w:pPr>
      <w:rPr>
        <w:rFonts w:ascii="Symbol" w:hAnsi="Symbol" w:hint="default"/>
      </w:rPr>
    </w:lvl>
    <w:lvl w:ilvl="7" w:tplc="141A0003" w:tentative="1">
      <w:start w:val="1"/>
      <w:numFmt w:val="bullet"/>
      <w:lvlText w:val="o"/>
      <w:lvlJc w:val="left"/>
      <w:pPr>
        <w:ind w:left="5460" w:hanging="360"/>
      </w:pPr>
      <w:rPr>
        <w:rFonts w:ascii="Courier New" w:hAnsi="Courier New" w:cs="Courier New" w:hint="default"/>
      </w:rPr>
    </w:lvl>
    <w:lvl w:ilvl="8" w:tplc="141A0005" w:tentative="1">
      <w:start w:val="1"/>
      <w:numFmt w:val="bullet"/>
      <w:lvlText w:val=""/>
      <w:lvlJc w:val="left"/>
      <w:pPr>
        <w:ind w:left="6180" w:hanging="360"/>
      </w:pPr>
      <w:rPr>
        <w:rFonts w:ascii="Wingdings" w:hAnsi="Wingdings" w:hint="default"/>
      </w:rPr>
    </w:lvl>
  </w:abstractNum>
  <w:abstractNum w:abstractNumId="3" w15:restartNumberingAfterBreak="0">
    <w:nsid w:val="19B161B1"/>
    <w:multiLevelType w:val="hybridMultilevel"/>
    <w:tmpl w:val="E020AEE8"/>
    <w:lvl w:ilvl="0" w:tplc="8FB6D2A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2BE7766F"/>
    <w:multiLevelType w:val="hybridMultilevel"/>
    <w:tmpl w:val="A5505AE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5FE670B"/>
    <w:multiLevelType w:val="hybridMultilevel"/>
    <w:tmpl w:val="A7D6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C0925"/>
    <w:multiLevelType w:val="hybridMultilevel"/>
    <w:tmpl w:val="1838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F48F4"/>
    <w:multiLevelType w:val="hybridMultilevel"/>
    <w:tmpl w:val="F612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012AF"/>
    <w:multiLevelType w:val="hybridMultilevel"/>
    <w:tmpl w:val="E78435A6"/>
    <w:lvl w:ilvl="0" w:tplc="4650F44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2092043097">
    <w:abstractNumId w:val="6"/>
  </w:num>
  <w:num w:numId="2" w16cid:durableId="2102099783">
    <w:abstractNumId w:val="5"/>
  </w:num>
  <w:num w:numId="3" w16cid:durableId="117997361">
    <w:abstractNumId w:val="0"/>
  </w:num>
  <w:num w:numId="4" w16cid:durableId="128716389">
    <w:abstractNumId w:val="2"/>
  </w:num>
  <w:num w:numId="5" w16cid:durableId="237138371">
    <w:abstractNumId w:val="7"/>
  </w:num>
  <w:num w:numId="6" w16cid:durableId="125782051">
    <w:abstractNumId w:val="3"/>
  </w:num>
  <w:num w:numId="7" w16cid:durableId="917908083">
    <w:abstractNumId w:val="8"/>
  </w:num>
  <w:num w:numId="8" w16cid:durableId="1286812430">
    <w:abstractNumId w:val="1"/>
  </w:num>
  <w:num w:numId="9" w16cid:durableId="139925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1F"/>
    <w:rsid w:val="000037B5"/>
    <w:rsid w:val="0001596A"/>
    <w:rsid w:val="00025808"/>
    <w:rsid w:val="00031DCD"/>
    <w:rsid w:val="00032FE7"/>
    <w:rsid w:val="000367BC"/>
    <w:rsid w:val="000401E8"/>
    <w:rsid w:val="00043D31"/>
    <w:rsid w:val="00046930"/>
    <w:rsid w:val="000469B0"/>
    <w:rsid w:val="00050D3B"/>
    <w:rsid w:val="00054B2F"/>
    <w:rsid w:val="0005798B"/>
    <w:rsid w:val="00061841"/>
    <w:rsid w:val="00072B37"/>
    <w:rsid w:val="000831C3"/>
    <w:rsid w:val="0008557C"/>
    <w:rsid w:val="00097F82"/>
    <w:rsid w:val="000A7647"/>
    <w:rsid w:val="000B4414"/>
    <w:rsid w:val="000B7293"/>
    <w:rsid w:val="000B7799"/>
    <w:rsid w:val="000C262A"/>
    <w:rsid w:val="000C54D5"/>
    <w:rsid w:val="000D066D"/>
    <w:rsid w:val="000D5B1F"/>
    <w:rsid w:val="000D74AB"/>
    <w:rsid w:val="000D78C0"/>
    <w:rsid w:val="000E1CB7"/>
    <w:rsid w:val="000F417F"/>
    <w:rsid w:val="000F440D"/>
    <w:rsid w:val="000F6CA2"/>
    <w:rsid w:val="001032B4"/>
    <w:rsid w:val="00112946"/>
    <w:rsid w:val="00131E99"/>
    <w:rsid w:val="00136495"/>
    <w:rsid w:val="00141C6A"/>
    <w:rsid w:val="00145C4E"/>
    <w:rsid w:val="001528C5"/>
    <w:rsid w:val="0015327D"/>
    <w:rsid w:val="0015605C"/>
    <w:rsid w:val="00176319"/>
    <w:rsid w:val="00181DEE"/>
    <w:rsid w:val="00185BEC"/>
    <w:rsid w:val="001A36DE"/>
    <w:rsid w:val="001A495F"/>
    <w:rsid w:val="001B1598"/>
    <w:rsid w:val="001B3397"/>
    <w:rsid w:val="001B5DC3"/>
    <w:rsid w:val="001D0992"/>
    <w:rsid w:val="001D25F7"/>
    <w:rsid w:val="001E0153"/>
    <w:rsid w:val="001E380F"/>
    <w:rsid w:val="001F3254"/>
    <w:rsid w:val="001F7C0A"/>
    <w:rsid w:val="00206F69"/>
    <w:rsid w:val="0021205A"/>
    <w:rsid w:val="00215C4E"/>
    <w:rsid w:val="00222266"/>
    <w:rsid w:val="00222366"/>
    <w:rsid w:val="0022252A"/>
    <w:rsid w:val="0022277C"/>
    <w:rsid w:val="0022289D"/>
    <w:rsid w:val="00246460"/>
    <w:rsid w:val="0024677C"/>
    <w:rsid w:val="0024679F"/>
    <w:rsid w:val="0025053E"/>
    <w:rsid w:val="00251798"/>
    <w:rsid w:val="00252877"/>
    <w:rsid w:val="00254F23"/>
    <w:rsid w:val="002657DD"/>
    <w:rsid w:val="00266A29"/>
    <w:rsid w:val="0026775C"/>
    <w:rsid w:val="00267A27"/>
    <w:rsid w:val="00270181"/>
    <w:rsid w:val="002731E1"/>
    <w:rsid w:val="00275676"/>
    <w:rsid w:val="00287E8F"/>
    <w:rsid w:val="00292B93"/>
    <w:rsid w:val="002963C2"/>
    <w:rsid w:val="002A1468"/>
    <w:rsid w:val="002A2E2A"/>
    <w:rsid w:val="002A5911"/>
    <w:rsid w:val="002B0B88"/>
    <w:rsid w:val="002B5FD3"/>
    <w:rsid w:val="002B6B18"/>
    <w:rsid w:val="002C0C3D"/>
    <w:rsid w:val="002C338E"/>
    <w:rsid w:val="002D0645"/>
    <w:rsid w:val="002D33C4"/>
    <w:rsid w:val="002E2BD7"/>
    <w:rsid w:val="002E3040"/>
    <w:rsid w:val="002E50A2"/>
    <w:rsid w:val="002F32DF"/>
    <w:rsid w:val="002F4FAE"/>
    <w:rsid w:val="003071DA"/>
    <w:rsid w:val="00313BCE"/>
    <w:rsid w:val="00313D6E"/>
    <w:rsid w:val="003147A9"/>
    <w:rsid w:val="003210DD"/>
    <w:rsid w:val="0032663A"/>
    <w:rsid w:val="003269F0"/>
    <w:rsid w:val="00330977"/>
    <w:rsid w:val="00333EA3"/>
    <w:rsid w:val="00341074"/>
    <w:rsid w:val="00342F54"/>
    <w:rsid w:val="0034650E"/>
    <w:rsid w:val="003477D3"/>
    <w:rsid w:val="00350B0D"/>
    <w:rsid w:val="00352772"/>
    <w:rsid w:val="00360079"/>
    <w:rsid w:val="00360EFC"/>
    <w:rsid w:val="00367F69"/>
    <w:rsid w:val="00371F41"/>
    <w:rsid w:val="003726ED"/>
    <w:rsid w:val="003727E9"/>
    <w:rsid w:val="00380E89"/>
    <w:rsid w:val="00384120"/>
    <w:rsid w:val="003A0B28"/>
    <w:rsid w:val="003A6915"/>
    <w:rsid w:val="003D00B4"/>
    <w:rsid w:val="003E5B1A"/>
    <w:rsid w:val="003E68E3"/>
    <w:rsid w:val="003E7808"/>
    <w:rsid w:val="003F01E0"/>
    <w:rsid w:val="003F0AA4"/>
    <w:rsid w:val="003F4FDE"/>
    <w:rsid w:val="00404CFF"/>
    <w:rsid w:val="00410915"/>
    <w:rsid w:val="0041201D"/>
    <w:rsid w:val="00413FCC"/>
    <w:rsid w:val="00414850"/>
    <w:rsid w:val="00443E70"/>
    <w:rsid w:val="004449D3"/>
    <w:rsid w:val="00461926"/>
    <w:rsid w:val="00462982"/>
    <w:rsid w:val="0047638F"/>
    <w:rsid w:val="004A0C93"/>
    <w:rsid w:val="004A49BB"/>
    <w:rsid w:val="004A5038"/>
    <w:rsid w:val="004A5CFF"/>
    <w:rsid w:val="004B0E58"/>
    <w:rsid w:val="004D1280"/>
    <w:rsid w:val="004D51AA"/>
    <w:rsid w:val="004E1973"/>
    <w:rsid w:val="004E1EFB"/>
    <w:rsid w:val="004F29A4"/>
    <w:rsid w:val="004F736D"/>
    <w:rsid w:val="0051596F"/>
    <w:rsid w:val="00522360"/>
    <w:rsid w:val="00525568"/>
    <w:rsid w:val="005317CB"/>
    <w:rsid w:val="00534BA5"/>
    <w:rsid w:val="00537215"/>
    <w:rsid w:val="00543E42"/>
    <w:rsid w:val="0054434C"/>
    <w:rsid w:val="00545BE6"/>
    <w:rsid w:val="005523A2"/>
    <w:rsid w:val="00554A7D"/>
    <w:rsid w:val="00556089"/>
    <w:rsid w:val="00560AFA"/>
    <w:rsid w:val="00560FCE"/>
    <w:rsid w:val="00567999"/>
    <w:rsid w:val="005725A6"/>
    <w:rsid w:val="005736EA"/>
    <w:rsid w:val="005827D0"/>
    <w:rsid w:val="005870C4"/>
    <w:rsid w:val="00590E5D"/>
    <w:rsid w:val="00592576"/>
    <w:rsid w:val="005937FE"/>
    <w:rsid w:val="00594F88"/>
    <w:rsid w:val="005966EA"/>
    <w:rsid w:val="005A2553"/>
    <w:rsid w:val="005A4676"/>
    <w:rsid w:val="005A4CFF"/>
    <w:rsid w:val="005B10B0"/>
    <w:rsid w:val="005B46E5"/>
    <w:rsid w:val="005B5B32"/>
    <w:rsid w:val="005B65F6"/>
    <w:rsid w:val="005C2ADE"/>
    <w:rsid w:val="005D2FAE"/>
    <w:rsid w:val="005D37D7"/>
    <w:rsid w:val="005D7D15"/>
    <w:rsid w:val="005E1393"/>
    <w:rsid w:val="005E24A0"/>
    <w:rsid w:val="005E4127"/>
    <w:rsid w:val="005F44B0"/>
    <w:rsid w:val="00600BA1"/>
    <w:rsid w:val="0061194A"/>
    <w:rsid w:val="00616EAF"/>
    <w:rsid w:val="0062094A"/>
    <w:rsid w:val="00625870"/>
    <w:rsid w:val="00633BC3"/>
    <w:rsid w:val="00634375"/>
    <w:rsid w:val="00635154"/>
    <w:rsid w:val="00636A01"/>
    <w:rsid w:val="00640F6C"/>
    <w:rsid w:val="006616AB"/>
    <w:rsid w:val="00663EC9"/>
    <w:rsid w:val="00664265"/>
    <w:rsid w:val="00665DE0"/>
    <w:rsid w:val="00671295"/>
    <w:rsid w:val="00671AB4"/>
    <w:rsid w:val="00683CE5"/>
    <w:rsid w:val="00687708"/>
    <w:rsid w:val="006A56A7"/>
    <w:rsid w:val="006B5A8A"/>
    <w:rsid w:val="006B6BE7"/>
    <w:rsid w:val="006C0F2B"/>
    <w:rsid w:val="006D113F"/>
    <w:rsid w:val="006E3BD5"/>
    <w:rsid w:val="006E4FF2"/>
    <w:rsid w:val="006E5DA8"/>
    <w:rsid w:val="006F0FB1"/>
    <w:rsid w:val="006F24A8"/>
    <w:rsid w:val="006F5FD6"/>
    <w:rsid w:val="006F71F0"/>
    <w:rsid w:val="00701C7B"/>
    <w:rsid w:val="007027B4"/>
    <w:rsid w:val="00726781"/>
    <w:rsid w:val="00726AB4"/>
    <w:rsid w:val="00731B9B"/>
    <w:rsid w:val="00731FEC"/>
    <w:rsid w:val="007370E7"/>
    <w:rsid w:val="00745972"/>
    <w:rsid w:val="00745EF9"/>
    <w:rsid w:val="007470BD"/>
    <w:rsid w:val="00750414"/>
    <w:rsid w:val="00771691"/>
    <w:rsid w:val="00772F5C"/>
    <w:rsid w:val="0077533E"/>
    <w:rsid w:val="00776B09"/>
    <w:rsid w:val="007825A3"/>
    <w:rsid w:val="00785963"/>
    <w:rsid w:val="007904EF"/>
    <w:rsid w:val="0079127A"/>
    <w:rsid w:val="007A4A3B"/>
    <w:rsid w:val="007B3668"/>
    <w:rsid w:val="007B60EB"/>
    <w:rsid w:val="007C07CD"/>
    <w:rsid w:val="007C25DF"/>
    <w:rsid w:val="007C5A63"/>
    <w:rsid w:val="007C5A8B"/>
    <w:rsid w:val="007D03CC"/>
    <w:rsid w:val="007D4EC3"/>
    <w:rsid w:val="007E5CAA"/>
    <w:rsid w:val="007F1143"/>
    <w:rsid w:val="007F1FB8"/>
    <w:rsid w:val="007F3596"/>
    <w:rsid w:val="007F7CA6"/>
    <w:rsid w:val="008027D3"/>
    <w:rsid w:val="00810249"/>
    <w:rsid w:val="00812D5E"/>
    <w:rsid w:val="008141DE"/>
    <w:rsid w:val="0082065B"/>
    <w:rsid w:val="0082481F"/>
    <w:rsid w:val="00825B22"/>
    <w:rsid w:val="00840501"/>
    <w:rsid w:val="00851E8E"/>
    <w:rsid w:val="00857A63"/>
    <w:rsid w:val="00860A31"/>
    <w:rsid w:val="00863B1B"/>
    <w:rsid w:val="00866DE5"/>
    <w:rsid w:val="008706D4"/>
    <w:rsid w:val="008734D7"/>
    <w:rsid w:val="008747EC"/>
    <w:rsid w:val="008753A4"/>
    <w:rsid w:val="00876718"/>
    <w:rsid w:val="00877736"/>
    <w:rsid w:val="00893D34"/>
    <w:rsid w:val="0089528A"/>
    <w:rsid w:val="00895A23"/>
    <w:rsid w:val="00895BEC"/>
    <w:rsid w:val="00896085"/>
    <w:rsid w:val="008A02B7"/>
    <w:rsid w:val="008A274A"/>
    <w:rsid w:val="008A3D3B"/>
    <w:rsid w:val="008A6C80"/>
    <w:rsid w:val="008B1071"/>
    <w:rsid w:val="008B166E"/>
    <w:rsid w:val="008B243E"/>
    <w:rsid w:val="008B3A15"/>
    <w:rsid w:val="008B6953"/>
    <w:rsid w:val="008B6C4F"/>
    <w:rsid w:val="008B78C6"/>
    <w:rsid w:val="008C4A3A"/>
    <w:rsid w:val="008C6378"/>
    <w:rsid w:val="008C65EC"/>
    <w:rsid w:val="008D78CE"/>
    <w:rsid w:val="008E0E3E"/>
    <w:rsid w:val="008E1CC5"/>
    <w:rsid w:val="008E20C3"/>
    <w:rsid w:val="008E56BF"/>
    <w:rsid w:val="008F1BC4"/>
    <w:rsid w:val="008F5D03"/>
    <w:rsid w:val="0090263D"/>
    <w:rsid w:val="0090277A"/>
    <w:rsid w:val="00903548"/>
    <w:rsid w:val="00905136"/>
    <w:rsid w:val="00906D2E"/>
    <w:rsid w:val="00913BAB"/>
    <w:rsid w:val="00917CCA"/>
    <w:rsid w:val="00924DA4"/>
    <w:rsid w:val="009303C8"/>
    <w:rsid w:val="00932D10"/>
    <w:rsid w:val="009343DC"/>
    <w:rsid w:val="00935199"/>
    <w:rsid w:val="00937A30"/>
    <w:rsid w:val="00937E52"/>
    <w:rsid w:val="00942249"/>
    <w:rsid w:val="00942712"/>
    <w:rsid w:val="009439AE"/>
    <w:rsid w:val="009444E8"/>
    <w:rsid w:val="0094641A"/>
    <w:rsid w:val="00955AA1"/>
    <w:rsid w:val="00961A6C"/>
    <w:rsid w:val="00962116"/>
    <w:rsid w:val="00973E96"/>
    <w:rsid w:val="0097743B"/>
    <w:rsid w:val="00997668"/>
    <w:rsid w:val="009A4149"/>
    <w:rsid w:val="009B085F"/>
    <w:rsid w:val="009B0EFA"/>
    <w:rsid w:val="009B5DC8"/>
    <w:rsid w:val="009F17A7"/>
    <w:rsid w:val="009F5FD6"/>
    <w:rsid w:val="009F6507"/>
    <w:rsid w:val="00A05332"/>
    <w:rsid w:val="00A07E52"/>
    <w:rsid w:val="00A10134"/>
    <w:rsid w:val="00A12E80"/>
    <w:rsid w:val="00A13E54"/>
    <w:rsid w:val="00A1466D"/>
    <w:rsid w:val="00A159C1"/>
    <w:rsid w:val="00A300EE"/>
    <w:rsid w:val="00A34294"/>
    <w:rsid w:val="00A41459"/>
    <w:rsid w:val="00A44415"/>
    <w:rsid w:val="00A5481E"/>
    <w:rsid w:val="00A54BEA"/>
    <w:rsid w:val="00A701EE"/>
    <w:rsid w:val="00A73B6E"/>
    <w:rsid w:val="00A74431"/>
    <w:rsid w:val="00A74BA9"/>
    <w:rsid w:val="00A76F3C"/>
    <w:rsid w:val="00A771D5"/>
    <w:rsid w:val="00A809DD"/>
    <w:rsid w:val="00A80AC8"/>
    <w:rsid w:val="00AA2D23"/>
    <w:rsid w:val="00AB19AE"/>
    <w:rsid w:val="00AC0358"/>
    <w:rsid w:val="00AC1720"/>
    <w:rsid w:val="00AC27E9"/>
    <w:rsid w:val="00AC2A1A"/>
    <w:rsid w:val="00AC5950"/>
    <w:rsid w:val="00AC6910"/>
    <w:rsid w:val="00AE0AEF"/>
    <w:rsid w:val="00AE75AE"/>
    <w:rsid w:val="00AF4539"/>
    <w:rsid w:val="00AF535C"/>
    <w:rsid w:val="00B00213"/>
    <w:rsid w:val="00B02285"/>
    <w:rsid w:val="00B04462"/>
    <w:rsid w:val="00B047DF"/>
    <w:rsid w:val="00B0602C"/>
    <w:rsid w:val="00B1690F"/>
    <w:rsid w:val="00B20FA3"/>
    <w:rsid w:val="00B21F25"/>
    <w:rsid w:val="00B220B0"/>
    <w:rsid w:val="00B26343"/>
    <w:rsid w:val="00B33496"/>
    <w:rsid w:val="00B357BF"/>
    <w:rsid w:val="00B401C0"/>
    <w:rsid w:val="00B45741"/>
    <w:rsid w:val="00B46191"/>
    <w:rsid w:val="00B50888"/>
    <w:rsid w:val="00B571D8"/>
    <w:rsid w:val="00B604F9"/>
    <w:rsid w:val="00B700E5"/>
    <w:rsid w:val="00B766D6"/>
    <w:rsid w:val="00B76DB2"/>
    <w:rsid w:val="00B85C09"/>
    <w:rsid w:val="00B9536F"/>
    <w:rsid w:val="00B968CC"/>
    <w:rsid w:val="00BA0F3B"/>
    <w:rsid w:val="00BA1182"/>
    <w:rsid w:val="00BA3018"/>
    <w:rsid w:val="00BA42D6"/>
    <w:rsid w:val="00BB2D2E"/>
    <w:rsid w:val="00BC46F8"/>
    <w:rsid w:val="00BD7ECB"/>
    <w:rsid w:val="00BE08F1"/>
    <w:rsid w:val="00BE1EAD"/>
    <w:rsid w:val="00BE2A4E"/>
    <w:rsid w:val="00BE33AC"/>
    <w:rsid w:val="00BF081B"/>
    <w:rsid w:val="00BF0B6B"/>
    <w:rsid w:val="00BF18D0"/>
    <w:rsid w:val="00BF199C"/>
    <w:rsid w:val="00BF494C"/>
    <w:rsid w:val="00BF5DCC"/>
    <w:rsid w:val="00C0015C"/>
    <w:rsid w:val="00C03DAD"/>
    <w:rsid w:val="00C042AC"/>
    <w:rsid w:val="00C10433"/>
    <w:rsid w:val="00C129A8"/>
    <w:rsid w:val="00C15BB2"/>
    <w:rsid w:val="00C207ED"/>
    <w:rsid w:val="00C211D1"/>
    <w:rsid w:val="00C2138A"/>
    <w:rsid w:val="00C21851"/>
    <w:rsid w:val="00C21BEB"/>
    <w:rsid w:val="00C27190"/>
    <w:rsid w:val="00C27EA6"/>
    <w:rsid w:val="00C31380"/>
    <w:rsid w:val="00C36E0D"/>
    <w:rsid w:val="00C444B5"/>
    <w:rsid w:val="00C50224"/>
    <w:rsid w:val="00C50253"/>
    <w:rsid w:val="00C60AC5"/>
    <w:rsid w:val="00C611FF"/>
    <w:rsid w:val="00C62FAB"/>
    <w:rsid w:val="00C63C38"/>
    <w:rsid w:val="00C6667B"/>
    <w:rsid w:val="00C66809"/>
    <w:rsid w:val="00C677F6"/>
    <w:rsid w:val="00C71133"/>
    <w:rsid w:val="00C754F2"/>
    <w:rsid w:val="00C82983"/>
    <w:rsid w:val="00C8325B"/>
    <w:rsid w:val="00C87C9D"/>
    <w:rsid w:val="00C90977"/>
    <w:rsid w:val="00C94B41"/>
    <w:rsid w:val="00CA0C97"/>
    <w:rsid w:val="00CB7124"/>
    <w:rsid w:val="00CC21A4"/>
    <w:rsid w:val="00CC3AB6"/>
    <w:rsid w:val="00CF23A3"/>
    <w:rsid w:val="00CF23AD"/>
    <w:rsid w:val="00CF264C"/>
    <w:rsid w:val="00CF4387"/>
    <w:rsid w:val="00CF71CA"/>
    <w:rsid w:val="00CF73C3"/>
    <w:rsid w:val="00CF76AF"/>
    <w:rsid w:val="00D109A0"/>
    <w:rsid w:val="00D125FB"/>
    <w:rsid w:val="00D20618"/>
    <w:rsid w:val="00D20C3C"/>
    <w:rsid w:val="00D22E2C"/>
    <w:rsid w:val="00D2559D"/>
    <w:rsid w:val="00D329CE"/>
    <w:rsid w:val="00D3684C"/>
    <w:rsid w:val="00D36E7D"/>
    <w:rsid w:val="00D4042A"/>
    <w:rsid w:val="00D50C30"/>
    <w:rsid w:val="00D728B5"/>
    <w:rsid w:val="00D72B6E"/>
    <w:rsid w:val="00D81385"/>
    <w:rsid w:val="00D821B1"/>
    <w:rsid w:val="00D82771"/>
    <w:rsid w:val="00D83D8D"/>
    <w:rsid w:val="00D844E7"/>
    <w:rsid w:val="00D84A96"/>
    <w:rsid w:val="00D85006"/>
    <w:rsid w:val="00D94855"/>
    <w:rsid w:val="00DA035B"/>
    <w:rsid w:val="00DA40FB"/>
    <w:rsid w:val="00DA5AE1"/>
    <w:rsid w:val="00DA6AFD"/>
    <w:rsid w:val="00DA73C8"/>
    <w:rsid w:val="00DB0B27"/>
    <w:rsid w:val="00DB18A3"/>
    <w:rsid w:val="00DB256A"/>
    <w:rsid w:val="00DB2684"/>
    <w:rsid w:val="00DB7466"/>
    <w:rsid w:val="00DB7874"/>
    <w:rsid w:val="00DC1BD2"/>
    <w:rsid w:val="00DC4DF1"/>
    <w:rsid w:val="00DC6719"/>
    <w:rsid w:val="00DD068B"/>
    <w:rsid w:val="00DD17A3"/>
    <w:rsid w:val="00DD3B8B"/>
    <w:rsid w:val="00DE7A16"/>
    <w:rsid w:val="00DE7CA6"/>
    <w:rsid w:val="00E00F29"/>
    <w:rsid w:val="00E062FD"/>
    <w:rsid w:val="00E07980"/>
    <w:rsid w:val="00E14A9F"/>
    <w:rsid w:val="00E15657"/>
    <w:rsid w:val="00E26E24"/>
    <w:rsid w:val="00E30935"/>
    <w:rsid w:val="00E40ED4"/>
    <w:rsid w:val="00E42764"/>
    <w:rsid w:val="00E429B6"/>
    <w:rsid w:val="00E5340D"/>
    <w:rsid w:val="00E71B79"/>
    <w:rsid w:val="00E74C05"/>
    <w:rsid w:val="00E7650A"/>
    <w:rsid w:val="00E837FA"/>
    <w:rsid w:val="00E86CAB"/>
    <w:rsid w:val="00E909A2"/>
    <w:rsid w:val="00E92439"/>
    <w:rsid w:val="00E93ABF"/>
    <w:rsid w:val="00E96E11"/>
    <w:rsid w:val="00EA301D"/>
    <w:rsid w:val="00EB5AF1"/>
    <w:rsid w:val="00EC0C85"/>
    <w:rsid w:val="00EC4672"/>
    <w:rsid w:val="00EC47A6"/>
    <w:rsid w:val="00ED735F"/>
    <w:rsid w:val="00EE08FD"/>
    <w:rsid w:val="00EE3AC1"/>
    <w:rsid w:val="00EF6B9A"/>
    <w:rsid w:val="00EF74CC"/>
    <w:rsid w:val="00F03DF7"/>
    <w:rsid w:val="00F06B26"/>
    <w:rsid w:val="00F23A37"/>
    <w:rsid w:val="00F245CC"/>
    <w:rsid w:val="00F26826"/>
    <w:rsid w:val="00F302F4"/>
    <w:rsid w:val="00F31550"/>
    <w:rsid w:val="00F42E16"/>
    <w:rsid w:val="00F43051"/>
    <w:rsid w:val="00F52B9E"/>
    <w:rsid w:val="00F5311B"/>
    <w:rsid w:val="00F60A45"/>
    <w:rsid w:val="00F65316"/>
    <w:rsid w:val="00F66480"/>
    <w:rsid w:val="00F67A5B"/>
    <w:rsid w:val="00F73890"/>
    <w:rsid w:val="00F758B2"/>
    <w:rsid w:val="00F75A5A"/>
    <w:rsid w:val="00F8465C"/>
    <w:rsid w:val="00F84CA3"/>
    <w:rsid w:val="00F90B1C"/>
    <w:rsid w:val="00F910D0"/>
    <w:rsid w:val="00F942DA"/>
    <w:rsid w:val="00F97218"/>
    <w:rsid w:val="00FA0E65"/>
    <w:rsid w:val="00FA4DCD"/>
    <w:rsid w:val="00FB3D9D"/>
    <w:rsid w:val="00FB4BF4"/>
    <w:rsid w:val="00FB65EF"/>
    <w:rsid w:val="00FC0ABA"/>
    <w:rsid w:val="00FC43E5"/>
    <w:rsid w:val="00FC44CF"/>
    <w:rsid w:val="00FC60AF"/>
    <w:rsid w:val="00FC748C"/>
    <w:rsid w:val="00FC77D9"/>
    <w:rsid w:val="00FD3536"/>
    <w:rsid w:val="00FE1F62"/>
    <w:rsid w:val="00FF0319"/>
    <w:rsid w:val="00FF0853"/>
    <w:rsid w:val="00FF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602E8E"/>
  <w15:chartTrackingRefBased/>
  <w15:docId w15:val="{0E4158A4-EC07-449D-834E-A842BCDA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Pr>
      <w:sz w:val="24"/>
      <w:szCs w:val="24"/>
      <w:lang w:val="en-US" w:eastAsia="fr-FR"/>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customStyle="1" w:styleId="BasicParagraph">
    <w:name w:val="[Basic Paragraph]"/>
    <w:basedOn w:val="Normalno"/>
    <w:rsid w:val="002678EE"/>
    <w:pPr>
      <w:widowControl w:val="0"/>
      <w:autoSpaceDE w:val="0"/>
      <w:autoSpaceDN w:val="0"/>
      <w:adjustRightInd w:val="0"/>
      <w:spacing w:line="312" w:lineRule="auto"/>
      <w:textAlignment w:val="center"/>
    </w:pPr>
    <w:rPr>
      <w:rFonts w:ascii="MyriadPro-Regular" w:hAnsi="MyriadPro-Regular" w:cs="MyriadPro-Regular"/>
      <w:color w:val="000000"/>
      <w:sz w:val="20"/>
      <w:szCs w:val="20"/>
      <w:lang w:bidi="fr-FR"/>
    </w:rPr>
  </w:style>
  <w:style w:type="paragraph" w:customStyle="1" w:styleId="Dateville">
    <w:name w:val="Date+ville"/>
    <w:basedOn w:val="Normalno"/>
    <w:rsid w:val="001969C5"/>
    <w:pPr>
      <w:jc w:val="right"/>
    </w:pPr>
    <w:rPr>
      <w:rFonts w:ascii="Helvetica" w:hAnsi="Helvetica"/>
      <w:sz w:val="20"/>
    </w:rPr>
  </w:style>
  <w:style w:type="paragraph" w:customStyle="1" w:styleId="Texte">
    <w:name w:val="Texte"/>
    <w:basedOn w:val="Normalno"/>
    <w:rsid w:val="001969C5"/>
    <w:pPr>
      <w:widowControl w:val="0"/>
      <w:autoSpaceDE w:val="0"/>
      <w:autoSpaceDN w:val="0"/>
      <w:adjustRightInd w:val="0"/>
    </w:pPr>
    <w:rPr>
      <w:rFonts w:ascii="Helvetica" w:hAnsi="Helvetica" w:cs="Helvetica"/>
      <w:sz w:val="20"/>
      <w:szCs w:val="23"/>
      <w:lang w:val="fr-FR" w:bidi="fr-FR"/>
    </w:rPr>
  </w:style>
  <w:style w:type="paragraph" w:styleId="Tekstubalonu">
    <w:name w:val="Balloon Text"/>
    <w:basedOn w:val="Normalno"/>
    <w:semiHidden/>
    <w:rsid w:val="00341074"/>
    <w:rPr>
      <w:rFonts w:ascii="Tahoma" w:hAnsi="Tahoma" w:cs="Tahoma"/>
      <w:sz w:val="16"/>
      <w:szCs w:val="16"/>
    </w:rPr>
  </w:style>
  <w:style w:type="paragraph" w:styleId="Bezrazmaka">
    <w:name w:val="No Spacing"/>
    <w:uiPriority w:val="1"/>
    <w:qFormat/>
    <w:rsid w:val="00360079"/>
    <w:pPr>
      <w:jc w:val="both"/>
    </w:pPr>
    <w:rPr>
      <w:sz w:val="24"/>
      <w:lang w:eastAsia="fr-FR"/>
    </w:rPr>
  </w:style>
  <w:style w:type="paragraph" w:styleId="Zaglavlje">
    <w:name w:val="header"/>
    <w:basedOn w:val="Normalno"/>
    <w:link w:val="ZaglavljeZnak"/>
    <w:uiPriority w:val="99"/>
    <w:unhideWhenUsed/>
    <w:rsid w:val="009444E8"/>
    <w:pPr>
      <w:tabs>
        <w:tab w:val="center" w:pos="4703"/>
        <w:tab w:val="right" w:pos="9406"/>
      </w:tabs>
    </w:pPr>
    <w:rPr>
      <w:lang w:val="x-none"/>
    </w:rPr>
  </w:style>
  <w:style w:type="character" w:customStyle="1" w:styleId="ZaglavljeZnak">
    <w:name w:val="Zaglavlje Znak"/>
    <w:link w:val="Zaglavlje"/>
    <w:uiPriority w:val="99"/>
    <w:rsid w:val="009444E8"/>
    <w:rPr>
      <w:sz w:val="24"/>
      <w:szCs w:val="24"/>
      <w:lang w:eastAsia="fr-FR"/>
    </w:rPr>
  </w:style>
  <w:style w:type="paragraph" w:styleId="Podnoje">
    <w:name w:val="footer"/>
    <w:basedOn w:val="Normalno"/>
    <w:link w:val="PodnojeZnak"/>
    <w:uiPriority w:val="99"/>
    <w:unhideWhenUsed/>
    <w:rsid w:val="009444E8"/>
    <w:pPr>
      <w:tabs>
        <w:tab w:val="center" w:pos="4703"/>
        <w:tab w:val="right" w:pos="9406"/>
      </w:tabs>
    </w:pPr>
    <w:rPr>
      <w:lang w:val="x-none"/>
    </w:rPr>
  </w:style>
  <w:style w:type="character" w:customStyle="1" w:styleId="PodnojeZnak">
    <w:name w:val="Podnožje Znak"/>
    <w:link w:val="Podnoje"/>
    <w:uiPriority w:val="99"/>
    <w:rsid w:val="009444E8"/>
    <w:rPr>
      <w:sz w:val="24"/>
      <w:szCs w:val="24"/>
      <w:lang w:eastAsia="fr-FR"/>
    </w:rPr>
  </w:style>
  <w:style w:type="paragraph" w:styleId="Normalnouvlaenje">
    <w:name w:val="Normal Indent"/>
    <w:basedOn w:val="Normalno"/>
    <w:rsid w:val="00C444B5"/>
    <w:pPr>
      <w:ind w:left="720"/>
    </w:pPr>
    <w:rPr>
      <w:lang w:val="hr-HR" w:eastAsia="hr-HR"/>
    </w:rPr>
  </w:style>
  <w:style w:type="character" w:styleId="Hiperveza">
    <w:name w:val="Hyperlink"/>
    <w:rsid w:val="007D4EC3"/>
    <w:rPr>
      <w:color w:val="0000FF"/>
      <w:u w:val="single"/>
    </w:rPr>
  </w:style>
  <w:style w:type="paragraph" w:styleId="NormalnoWeb">
    <w:name w:val="Normal (Web)"/>
    <w:basedOn w:val="Normalno"/>
    <w:uiPriority w:val="99"/>
    <w:unhideWhenUsed/>
    <w:rsid w:val="005523A2"/>
    <w:pPr>
      <w:spacing w:before="100" w:beforeAutospacing="1" w:after="100" w:afterAutospacing="1"/>
    </w:pPr>
    <w:rPr>
      <w:lang w:eastAsia="en-US"/>
    </w:rPr>
  </w:style>
  <w:style w:type="character" w:styleId="Referencakomentara">
    <w:name w:val="annotation reference"/>
    <w:uiPriority w:val="99"/>
    <w:semiHidden/>
    <w:unhideWhenUsed/>
    <w:rsid w:val="00525568"/>
    <w:rPr>
      <w:sz w:val="16"/>
      <w:szCs w:val="16"/>
    </w:rPr>
  </w:style>
  <w:style w:type="paragraph" w:styleId="Tekstkomentara">
    <w:name w:val="annotation text"/>
    <w:basedOn w:val="Normalno"/>
    <w:link w:val="TekstkomentaraZnak"/>
    <w:uiPriority w:val="99"/>
    <w:semiHidden/>
    <w:unhideWhenUsed/>
    <w:rsid w:val="00525568"/>
    <w:rPr>
      <w:sz w:val="20"/>
      <w:szCs w:val="20"/>
    </w:rPr>
  </w:style>
  <w:style w:type="character" w:customStyle="1" w:styleId="TekstkomentaraZnak">
    <w:name w:val="Tekst komentara Znak"/>
    <w:link w:val="Tekstkomentara"/>
    <w:uiPriority w:val="99"/>
    <w:semiHidden/>
    <w:rsid w:val="00525568"/>
    <w:rPr>
      <w:lang w:eastAsia="fr-FR"/>
    </w:rPr>
  </w:style>
  <w:style w:type="paragraph" w:styleId="Subjektkomentara">
    <w:name w:val="annotation subject"/>
    <w:basedOn w:val="Tekstkomentara"/>
    <w:next w:val="Tekstkomentara"/>
    <w:link w:val="SubjektkomentaraZnak"/>
    <w:uiPriority w:val="99"/>
    <w:semiHidden/>
    <w:unhideWhenUsed/>
    <w:rsid w:val="00525568"/>
    <w:rPr>
      <w:b/>
      <w:bCs/>
    </w:rPr>
  </w:style>
  <w:style w:type="character" w:customStyle="1" w:styleId="SubjektkomentaraZnak">
    <w:name w:val="Subjekt komentara Znak"/>
    <w:link w:val="Subjektkomentara"/>
    <w:uiPriority w:val="99"/>
    <w:semiHidden/>
    <w:rsid w:val="00525568"/>
    <w:rPr>
      <w:b/>
      <w:bCs/>
      <w:lang w:eastAsia="fr-FR"/>
    </w:rPr>
  </w:style>
  <w:style w:type="character" w:styleId="Praenahiperveza">
    <w:name w:val="FollowedHyperlink"/>
    <w:uiPriority w:val="99"/>
    <w:semiHidden/>
    <w:unhideWhenUsed/>
    <w:rsid w:val="00731B9B"/>
    <w:rPr>
      <w:color w:val="954F72"/>
      <w:u w:val="single"/>
    </w:rPr>
  </w:style>
  <w:style w:type="paragraph" w:styleId="Tekstfusnote">
    <w:name w:val="footnote text"/>
    <w:aliases w:val="Footnote Text1,Footnote Text Char Char Char,Footnote Text Char Char,Fußnote,Fußnotentext Char Char2 Char,Char Char1 Char2 Char,Fußnotentext Char Char Char1 Char,Char Char1 Char Char1 Char,Footnote Text Blue, Char,fn,Cha,Char,single space"/>
    <w:basedOn w:val="Normalno"/>
    <w:link w:val="TekstfusnoteZnak"/>
    <w:qFormat/>
    <w:rsid w:val="00181DEE"/>
    <w:rPr>
      <w:sz w:val="20"/>
      <w:szCs w:val="20"/>
      <w:lang w:val="" w:eastAsia=""/>
    </w:rPr>
  </w:style>
  <w:style w:type="character" w:customStyle="1" w:styleId="TekstfusnoteZnak">
    <w:name w:val="Tekst fusnote Znak"/>
    <w:aliases w:val="Footnote Text1 Znak,Footnote Text Char Char Char Znak,Footnote Text Char Char Znak,Fußnote Znak,Fußnotentext Char Char2 Char Znak,Char Char1 Char2 Char Znak,Fußnotentext Char Char Char1 Char Znak,Char Char1 Char Char1 Char Znak"/>
    <w:link w:val="Tekstfusnote"/>
    <w:rsid w:val="00181DEE"/>
    <w:rPr>
      <w:lang w:val="" w:eastAsia=""/>
    </w:rPr>
  </w:style>
  <w:style w:type="character" w:styleId="Referencafusnote">
    <w:name w:val="footnote reference"/>
    <w:aliases w:val="ftref,BVI fnr,Footnote Reference Superscript,Footnote Reference Number,Footnote Reference Number1,Footnote Reference Number2,Footnote Reference Number3,Footnote Reference Number4,Footnote Reference Number5,Footnote Reference Number6,f"/>
    <w:link w:val="BVIfnrZchnCharZchnCharCharCharChar"/>
    <w:qFormat/>
    <w:rsid w:val="00181DEE"/>
    <w:rPr>
      <w:vertAlign w:val="superscript"/>
      <w:lang w:val="" w:eastAsia=""/>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no"/>
    <w:link w:val="Referencafusnote"/>
    <w:rsid w:val="00181DEE"/>
    <w:pPr>
      <w:spacing w:after="160" w:line="240" w:lineRule="exact"/>
    </w:pPr>
    <w:rPr>
      <w:sz w:val="20"/>
      <w:szCs w:val="20"/>
      <w:vertAlign w:val="superscript"/>
      <w:lang w:val="" w:eastAsia=""/>
    </w:rPr>
  </w:style>
  <w:style w:type="character" w:styleId="Naglaeno">
    <w:name w:val="Strong"/>
    <w:uiPriority w:val="22"/>
    <w:qFormat/>
    <w:rsid w:val="00D3684C"/>
    <w:rPr>
      <w:b/>
      <w:bCs/>
    </w:rPr>
  </w:style>
  <w:style w:type="paragraph" w:styleId="Paragrafspiska">
    <w:name w:val="List Paragraph"/>
    <w:aliases w:val="Dot pt,F5 List Paragraph,List Paragraph1,No Spacing1,List Paragraph Char Char Char,Indicator Text,Colorful List - Accent 11,Numbered Para 1,Bullet 1,Bullet Points,MAIN CONTENT,List Paragraph12,List Paragraph2,Normal numbered"/>
    <w:basedOn w:val="Normalno"/>
    <w:link w:val="ParagrafspiskaZnak"/>
    <w:uiPriority w:val="34"/>
    <w:qFormat/>
    <w:rsid w:val="00FC0ABA"/>
    <w:pPr>
      <w:spacing w:after="200" w:line="276" w:lineRule="auto"/>
      <w:ind w:left="720"/>
      <w:contextualSpacing/>
    </w:pPr>
    <w:rPr>
      <w:rFonts w:ascii="Calibri" w:eastAsia="Calibri" w:hAnsi="Calibri"/>
      <w:lang w:val="en-GB" w:eastAsia="en-US"/>
    </w:rPr>
  </w:style>
  <w:style w:type="character" w:customStyle="1" w:styleId="ParagrafspiskaZnak">
    <w:name w:val="Paragraf spiska Znak"/>
    <w:aliases w:val="Dot pt Znak,F5 List Paragraph Znak,List Paragraph1 Znak,No Spacing1 Znak,List Paragraph Char Char Char Znak,Indicator Text Znak,Colorful List - Accent 11 Znak,Numbered Para 1 Znak,Bullet 1 Znak,Bullet Points Znak,MAIN CONTENT Znak"/>
    <w:link w:val="Paragrafspiska"/>
    <w:uiPriority w:val="34"/>
    <w:qFormat/>
    <w:locked/>
    <w:rsid w:val="00FC0ABA"/>
    <w:rPr>
      <w:rFonts w:ascii="Calibri" w:eastAsia="Calibri" w:hAnsi="Calibri"/>
      <w:sz w:val="24"/>
      <w:szCs w:val="24"/>
      <w:lang w:val="en-GB"/>
    </w:rPr>
  </w:style>
  <w:style w:type="character" w:styleId="Nerijeenopominjanje">
    <w:name w:val="Unresolved Mention"/>
    <w:basedOn w:val="Zadanifontparagrafa"/>
    <w:uiPriority w:val="99"/>
    <w:semiHidden/>
    <w:unhideWhenUsed/>
    <w:rsid w:val="00942249"/>
    <w:rPr>
      <w:color w:val="605E5C"/>
      <w:shd w:val="clear" w:color="auto" w:fill="E1DFDD"/>
    </w:rPr>
  </w:style>
  <w:style w:type="paragraph" w:styleId="Ponovnipregled">
    <w:name w:val="Revision"/>
    <w:hidden/>
    <w:uiPriority w:val="99"/>
    <w:semiHidden/>
    <w:rsid w:val="00AC0358"/>
    <w:rPr>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87514">
      <w:bodyDiv w:val="1"/>
      <w:marLeft w:val="0"/>
      <w:marRight w:val="0"/>
      <w:marTop w:val="0"/>
      <w:marBottom w:val="0"/>
      <w:divBdr>
        <w:top w:val="none" w:sz="0" w:space="0" w:color="auto"/>
        <w:left w:val="none" w:sz="0" w:space="0" w:color="auto"/>
        <w:bottom w:val="none" w:sz="0" w:space="0" w:color="auto"/>
        <w:right w:val="none" w:sz="0" w:space="0" w:color="auto"/>
      </w:divBdr>
    </w:div>
    <w:div w:id="384718925">
      <w:bodyDiv w:val="1"/>
      <w:marLeft w:val="0"/>
      <w:marRight w:val="0"/>
      <w:marTop w:val="0"/>
      <w:marBottom w:val="0"/>
      <w:divBdr>
        <w:top w:val="none" w:sz="0" w:space="0" w:color="auto"/>
        <w:left w:val="none" w:sz="0" w:space="0" w:color="auto"/>
        <w:bottom w:val="none" w:sz="0" w:space="0" w:color="auto"/>
        <w:right w:val="none" w:sz="0" w:space="0" w:color="auto"/>
      </w:divBdr>
    </w:div>
    <w:div w:id="857546241">
      <w:bodyDiv w:val="1"/>
      <w:marLeft w:val="0"/>
      <w:marRight w:val="0"/>
      <w:marTop w:val="0"/>
      <w:marBottom w:val="0"/>
      <w:divBdr>
        <w:top w:val="none" w:sz="0" w:space="0" w:color="auto"/>
        <w:left w:val="none" w:sz="0" w:space="0" w:color="auto"/>
        <w:bottom w:val="none" w:sz="0" w:space="0" w:color="auto"/>
        <w:right w:val="none" w:sz="0" w:space="0" w:color="auto"/>
      </w:divBdr>
    </w:div>
    <w:div w:id="2009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srb-bih.org/ba/naslov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i.gov.ba/bs/program-prekogranicne-saradnje-srbija-bosna-i-hercegovina-2021-20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b-bih.org/ba/naslovn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dei.gov.ba/bs/program-prekogranicne-saradnje-srbija-bosna-i-hercegovina-2021-20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dei.gov.ba" TargetMode="External"/><Relationship Id="rId1" Type="http://schemas.openxmlformats.org/officeDocument/2006/relationships/hyperlink" Target="http://www.de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7FDC-920F-47DD-A9FB-CCB99682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273</Words>
  <Characters>1561</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1831</CharactersWithSpaces>
  <SharedDoc>false</SharedDoc>
  <HLinks>
    <vt:vector size="12" baseType="variant">
      <vt:variant>
        <vt:i4>7995451</vt:i4>
      </vt:variant>
      <vt:variant>
        <vt:i4>3</vt:i4>
      </vt:variant>
      <vt:variant>
        <vt:i4>0</vt:i4>
      </vt:variant>
      <vt:variant>
        <vt:i4>5</vt:i4>
      </vt:variant>
      <vt:variant>
        <vt:lpwstr>http://www.dei.gov.ba/</vt:lpwstr>
      </vt:variant>
      <vt:variant>
        <vt:lpwstr/>
      </vt:variant>
      <vt:variant>
        <vt:i4>7995451</vt:i4>
      </vt:variant>
      <vt:variant>
        <vt:i4>0</vt:i4>
      </vt:variant>
      <vt:variant>
        <vt:i4>0</vt:i4>
      </vt:variant>
      <vt:variant>
        <vt:i4>5</vt:i4>
      </vt:variant>
      <vt:variant>
        <vt:lpwstr>http://www.dei.gov.ba/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Frédéric Hayot</dc:creator>
  <cp:keywords/>
  <cp:lastModifiedBy>Suzana Mijatović</cp:lastModifiedBy>
  <cp:revision>3</cp:revision>
  <cp:lastPrinted>2018-12-17T12:42:00Z</cp:lastPrinted>
  <dcterms:created xsi:type="dcterms:W3CDTF">2023-11-23T13:24:00Z</dcterms:created>
  <dcterms:modified xsi:type="dcterms:W3CDTF">2023-11-23T13:38:00Z</dcterms:modified>
</cp:coreProperties>
</file>