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68"/>
        <w:gridCol w:w="10782"/>
      </w:tblGrid>
      <w:tr w:rsidR="00AA06C5" w:rsidRPr="00AA06C5" w14:paraId="694D874C" w14:textId="77777777" w:rsidTr="000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372CE87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Naziv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4669F0F3" w14:textId="77777777" w:rsidR="00AA06C5" w:rsidRPr="00AA06C5" w:rsidRDefault="00AA06C5" w:rsidP="000E1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highlight w:val="yellow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>e) UPRAVLJANJE PROJEKTNIM CIKLUSOM I PRIPREMA PROJEKATA ZA POTREBE PROGRAMIRANJA PRETPRISTUPNE POMOĆI EUROPSKE UNIJE</w:t>
            </w:r>
          </w:p>
        </w:tc>
      </w:tr>
      <w:tr w:rsidR="00AA06C5" w:rsidRPr="00AA06C5" w14:paraId="7CB75CC4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E4C5376" w14:textId="77777777" w:rsidR="00AA06C5" w:rsidRPr="00AA06C5" w:rsidRDefault="00AA06C5" w:rsidP="000E1094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Sadržaj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312AC271" w14:textId="77777777" w:rsidR="00AA06C5" w:rsidRPr="00AA06C5" w:rsidRDefault="00AA06C5" w:rsidP="000E1094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b/>
                <w:sz w:val="20"/>
                <w:szCs w:val="20"/>
                <w:lang w:val="hr-BA"/>
              </w:rPr>
              <w:t>Projekti i programi kao okosnice promjena</w:t>
            </w:r>
          </w:p>
          <w:p w14:paraId="50722418" w14:textId="77777777" w:rsidR="00AA06C5" w:rsidRPr="00AA06C5" w:rsidRDefault="00AA06C5" w:rsidP="000E1094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b/>
                <w:sz w:val="20"/>
                <w:szCs w:val="20"/>
                <w:lang w:val="hr-BA"/>
              </w:rPr>
              <w:t>Uloga programa i projekata kao instrumenata za implementiranje politika u upravi u BiH</w:t>
            </w:r>
          </w:p>
          <w:p w14:paraId="45DF8BA7" w14:textId="77777777" w:rsidR="00AA06C5" w:rsidRPr="00AA06C5" w:rsidRDefault="00AA06C5" w:rsidP="000E1094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Programiranje pretpristupne pomoći EU </w:t>
            </w:r>
          </w:p>
          <w:p w14:paraId="2BFD64D4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Upravljanje projektnim ciklusom (PCM)</w:t>
            </w:r>
          </w:p>
          <w:p w14:paraId="3311E6B8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Dokumenti i procesi u fazi programiranja </w:t>
            </w:r>
          </w:p>
          <w:p w14:paraId="50CCE22E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Institucionalni ustroj</w:t>
            </w:r>
          </w:p>
          <w:p w14:paraId="5F0DE789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Uloga strategija </w:t>
            </w:r>
          </w:p>
          <w:p w14:paraId="33785108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Sektorski pristup </w:t>
            </w:r>
          </w:p>
          <w:p w14:paraId="29C966B7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Razvoj projekata</w:t>
            </w:r>
          </w:p>
          <w:p w14:paraId="2E7646E9" w14:textId="77777777" w:rsidR="00AA06C5" w:rsidRPr="00AA06C5" w:rsidRDefault="00AA06C5" w:rsidP="000E1094">
            <w:pPr>
              <w:numPr>
                <w:ilvl w:val="0"/>
                <w:numId w:val="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Ključne analize i razvoj interventne logike (LF)</w:t>
            </w:r>
          </w:p>
          <w:p w14:paraId="0A8B169D" w14:textId="77777777" w:rsidR="00AA06C5" w:rsidRPr="00AA06C5" w:rsidRDefault="00AA06C5" w:rsidP="000E1094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Obrazac projekta</w:t>
            </w:r>
            <w:r w:rsidRPr="00AA06C5">
              <w:rPr>
                <w:rFonts w:ascii="Cambria" w:hAnsi="Cambria"/>
                <w:i/>
                <w:sz w:val="20"/>
                <w:szCs w:val="20"/>
                <w:lang w:val="hr-BA"/>
              </w:rPr>
              <w:t xml:space="preserve"> </w:t>
            </w: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i Obrazac projektnog zadatka</w:t>
            </w:r>
            <w:r w:rsidRPr="00AA06C5">
              <w:rPr>
                <w:rFonts w:ascii="Cambria" w:hAnsi="Cambria"/>
                <w:i/>
                <w:sz w:val="20"/>
                <w:szCs w:val="20"/>
                <w:lang w:val="hr-BA"/>
              </w:rPr>
              <w:t xml:space="preserve"> (Terms of Reference</w:t>
            </w: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 - ToR) </w:t>
            </w:r>
          </w:p>
          <w:p w14:paraId="14EF40D5" w14:textId="77777777" w:rsidR="00AA06C5" w:rsidRPr="00AA06C5" w:rsidRDefault="00AA06C5" w:rsidP="000E1094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Proračun </w:t>
            </w:r>
          </w:p>
          <w:p w14:paraId="3996DCE8" w14:textId="77777777" w:rsidR="00AA06C5" w:rsidRPr="00AA06C5" w:rsidRDefault="00AA06C5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Preporuke za izradu </w:t>
            </w:r>
          </w:p>
          <w:p w14:paraId="6BA58C97" w14:textId="77777777" w:rsidR="00AA06C5" w:rsidRPr="00AA06C5" w:rsidRDefault="00AA06C5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Struktura proračuna</w:t>
            </w:r>
          </w:p>
          <w:p w14:paraId="490F74AA" w14:textId="77777777" w:rsidR="00AA06C5" w:rsidRPr="00AA06C5" w:rsidRDefault="00AA06C5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Izračun </w:t>
            </w:r>
          </w:p>
          <w:p w14:paraId="70FB88AE" w14:textId="77777777" w:rsidR="00AA06C5" w:rsidRPr="00AA06C5" w:rsidRDefault="00AA06C5" w:rsidP="000E1094">
            <w:pPr>
              <w:numPr>
                <w:ilvl w:val="0"/>
                <w:numId w:val="5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Aktivnosti  </w:t>
            </w:r>
          </w:p>
        </w:tc>
      </w:tr>
      <w:tr w:rsidR="00AA06C5" w:rsidRPr="00AA06C5" w14:paraId="775C939A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16EB83A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Trajanje</w:t>
            </w:r>
            <w:r w:rsidRPr="00AA06C5">
              <w:rPr>
                <w:rFonts w:ascii="Cambria" w:hAnsi="Cambria"/>
                <w:color w:val="auto"/>
                <w:lang w:val="hr-BA"/>
              </w:rPr>
              <w:t xml:space="preserve"> </w:t>
            </w: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obuke izraženo brojem akademskih sati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2F9E47A3" w14:textId="77777777" w:rsidR="00AA06C5" w:rsidRPr="00AA06C5" w:rsidRDefault="00AA06C5" w:rsidP="000E10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662F0564" w14:textId="77777777" w:rsidR="00AA06C5" w:rsidRPr="00AA06C5" w:rsidRDefault="00AA06C5" w:rsidP="000E1094">
            <w:pPr>
              <w:numPr>
                <w:ilvl w:val="0"/>
                <w:numId w:val="10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Klasična obuka u učionici: 16 akademskih sati, to jest 2 dana po 8 akademskih sati</w:t>
            </w:r>
          </w:p>
          <w:p w14:paraId="34EEAA9D" w14:textId="77777777" w:rsidR="00AA06C5" w:rsidRPr="00AA06C5" w:rsidRDefault="00AA06C5" w:rsidP="000E1094">
            <w:pPr>
              <w:numPr>
                <w:ilvl w:val="0"/>
                <w:numId w:val="10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Webinar: 10 akademskih sati, to jest 2 dana po 5 akademskih sati</w:t>
            </w:r>
          </w:p>
          <w:p w14:paraId="43142858" w14:textId="77777777" w:rsidR="00AA06C5" w:rsidRPr="00AA06C5" w:rsidRDefault="00AA06C5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AA06C5" w:rsidRPr="00AA06C5" w14:paraId="229187D6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59780C5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1033C8EE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DB01141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692A655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303DBCD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61427E8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E4BC05A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1B1F2B11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Opis obuke</w:t>
            </w:r>
          </w:p>
          <w:p w14:paraId="15C3F402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1605" w:type="dxa"/>
            <w:shd w:val="clear" w:color="auto" w:fill="F2F2F2" w:themeFill="background1" w:themeFillShade="F2"/>
          </w:tcPr>
          <w:p w14:paraId="1974B97C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Upravljanje projektnim ciklusom ili </w:t>
            </w:r>
            <w:r w:rsidRPr="00822998">
              <w:rPr>
                <w:rFonts w:ascii="Cambria" w:eastAsia="Arial Unicode MS" w:hAnsi="Cambria"/>
                <w:i/>
                <w:iCs/>
                <w:sz w:val="20"/>
                <w:szCs w:val="20"/>
                <w:lang w:val="hr-BA"/>
              </w:rPr>
              <w:t>Project Cycle Management (PCM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) jedinstvena je metodologija kojom se planiraju i provode projekti/programi koji se financiraju iz različitih fondova EU. </w:t>
            </w:r>
          </w:p>
          <w:p w14:paraId="2DFC8BD6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PCM se istodobno koristi kao metodologija za programiranje pomoći unutar neke financijske linije ili nekog fonda, ali i za pripremu i realizaciju pojedinačnog projekta.</w:t>
            </w:r>
          </w:p>
          <w:p w14:paraId="4C8D56A6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Pri upravljanju projektnim ciklusom upotrebljava se standardna PCM terminologija, čime je olakšano razumijevanje utjecaja projekta/programa na one koji su njegovi izravni ili neizravni korisnici. </w:t>
            </w:r>
          </w:p>
          <w:p w14:paraId="65420A33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U PCM konceptu važnu ulogu ima logička matrica projekta. Pristup logičke matrice (</w:t>
            </w:r>
            <w:r w:rsidRPr="00822998">
              <w:rPr>
                <w:rFonts w:ascii="Cambria" w:eastAsia="Arial Unicode MS" w:hAnsi="Cambria"/>
                <w:i/>
                <w:iCs/>
                <w:sz w:val="20"/>
                <w:szCs w:val="20"/>
                <w:lang w:val="hr-BA"/>
              </w:rPr>
              <w:t>Logical Framework Approach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) predstavlja metodologiju planiranja, upravljanja i evaluacije projekata. On uključuje analizu sudionika, problema (problemsko stablo – </w:t>
            </w:r>
            <w:r w:rsidRPr="00822998">
              <w:rPr>
                <w:rFonts w:ascii="Cambria" w:eastAsia="Arial Unicode MS" w:hAnsi="Cambria"/>
                <w:i/>
                <w:iCs/>
                <w:sz w:val="20"/>
                <w:szCs w:val="20"/>
                <w:lang w:val="hr-BA"/>
              </w:rPr>
              <w:t>problem tree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), ciljeva i strategija, pripremu same logičke matrice i rasporeda aktivnosti i sredstava.</w:t>
            </w:r>
          </w:p>
          <w:p w14:paraId="318E35F2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Na temelju dobro razrađenog projektnog pristupa može se postići jasna razlika između ciljeva projekta i načina njihovog postizanja. </w:t>
            </w:r>
          </w:p>
          <w:p w14:paraId="37B86293" w14:textId="6EFD7F90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Projektni ciklus sastoji se od nekoliko faza, koje uključuju: programiranje, identifikaciju, formulaciju i ocjenjivanje projektnih prijedloga, provedbu projekta te</w:t>
            </w:r>
            <w:r w:rsidR="00822998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u konačnici</w:t>
            </w:r>
            <w:r w:rsidR="00822998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evaluaciju ili ocjenjivanje. U slučaju programiranja pomoći stečena iskustva se primjenjuju u novom ciklusu programiranja. Na sličan način mogu se ocijeniti i programi EU.</w:t>
            </w:r>
          </w:p>
          <w:p w14:paraId="37AA7D31" w14:textId="48C78951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Budući da EU isključivo odobrava projektne prijedloge koji su vezani u PCM</w:t>
            </w:r>
            <w:r w:rsidR="00822998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od iz</w:t>
            </w:r>
            <w:r w:rsidR="00822998">
              <w:rPr>
                <w:rFonts w:ascii="Cambria" w:eastAsia="Arial Unicode MS" w:hAnsi="Cambria"/>
                <w:sz w:val="20"/>
                <w:szCs w:val="20"/>
                <w:lang w:val="hr-BA"/>
              </w:rPr>
              <w:t>nimnog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je značaja da državni službenici na svim razinama prolaze ovakve seminare i usvajaju ove specifične vještine.</w:t>
            </w:r>
          </w:p>
        </w:tc>
      </w:tr>
      <w:tr w:rsidR="00AA06C5" w:rsidRPr="00AA06C5" w14:paraId="4F304B58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414D7B6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6EA43915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D2EBDE9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538610B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Ciljevi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0EEFD531" w14:textId="77777777" w:rsidR="00AA06C5" w:rsidRPr="00AA06C5" w:rsidRDefault="00AA06C5" w:rsidP="000E1094">
            <w:pPr>
              <w:numPr>
                <w:ilvl w:val="0"/>
                <w:numId w:val="7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Upoznati polaznike s 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programiranjem pretpristupne pomoći EU u BiH i fazama projektnog ciklusa. </w:t>
            </w:r>
          </w:p>
          <w:p w14:paraId="21D26563" w14:textId="77777777" w:rsidR="00AA06C5" w:rsidRPr="00AA06C5" w:rsidRDefault="00AA06C5" w:rsidP="000E1094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razlikom između procesa programiranja i procesa izrade projekata.</w:t>
            </w:r>
          </w:p>
          <w:p w14:paraId="1F883D5D" w14:textId="77777777" w:rsidR="00AA06C5" w:rsidRPr="00AA06C5" w:rsidRDefault="00AA06C5" w:rsidP="000E1094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koracima koji prethode izradi projekta.</w:t>
            </w:r>
          </w:p>
          <w:p w14:paraId="48A6EDAE" w14:textId="77777777" w:rsidR="00AA06C5" w:rsidRPr="00AA06C5" w:rsidRDefault="00AA06C5" w:rsidP="000E1094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Upoznati polaznike s ulogom matrice logičkog okvira. </w:t>
            </w:r>
          </w:p>
          <w:p w14:paraId="46F8FE55" w14:textId="6D40E434" w:rsidR="00AA06C5" w:rsidRPr="00AA06C5" w:rsidRDefault="00AA06C5" w:rsidP="000E1094">
            <w:pPr>
              <w:numPr>
                <w:ilvl w:val="0"/>
                <w:numId w:val="2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Upoznati polaznike s osnovnim elementima </w:t>
            </w:r>
            <w:r w:rsidR="00822998">
              <w:rPr>
                <w:rFonts w:ascii="Cambria" w:eastAsia="Arial Unicode MS" w:hAnsi="Cambria"/>
                <w:sz w:val="20"/>
                <w:szCs w:val="20"/>
                <w:lang w:val="hr-BA"/>
              </w:rPr>
              <w:t>proračuna</w:t>
            </w: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 procesima financiranja i kofinanciranja. </w:t>
            </w:r>
          </w:p>
          <w:p w14:paraId="5941DFB7" w14:textId="6D7F7DD3" w:rsidR="00AA06C5" w:rsidRPr="00AA06C5" w:rsidRDefault="00AA06C5" w:rsidP="000E1094">
            <w:pPr>
              <w:numPr>
                <w:ilvl w:val="0"/>
                <w:numId w:val="2"/>
              </w:numPr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ToR-om i svrhom njegove izrade.</w:t>
            </w:r>
          </w:p>
        </w:tc>
      </w:tr>
      <w:tr w:rsidR="00AA06C5" w:rsidRPr="00AA06C5" w14:paraId="6D6D1C64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AC73CF9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Ciljna skupina polaznika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187AD34F" w14:textId="4D3E160B" w:rsidR="00AA06C5" w:rsidRPr="00AA06C5" w:rsidRDefault="00AA06C5" w:rsidP="000E1094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Članovi tijela u s</w:t>
            </w:r>
            <w:r w:rsidR="00822998">
              <w:rPr>
                <w:rFonts w:ascii="Cambria" w:hAnsi="Cambria"/>
                <w:sz w:val="20"/>
                <w:szCs w:val="20"/>
                <w:lang w:val="hr-BA"/>
              </w:rPr>
              <w:t>ustavu</w:t>
            </w: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 xml:space="preserve"> koordinacije procesa europskih integracija i ostalih struktura uspostavljenih za potrebe procesa europskih integracija i državni službenici koji obavljaju poslove:</w:t>
            </w:r>
          </w:p>
          <w:p w14:paraId="3B092FAD" w14:textId="77777777" w:rsidR="00AA06C5" w:rsidRPr="00AA06C5" w:rsidRDefault="00AA06C5" w:rsidP="000E1094">
            <w:pPr>
              <w:numPr>
                <w:ilvl w:val="0"/>
                <w:numId w:val="8"/>
              </w:numPr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strateškog planiranja, programiranja, monitoringa i evaluacije pomoći EU.</w:t>
            </w:r>
          </w:p>
          <w:p w14:paraId="6A76DF9B" w14:textId="77777777" w:rsidR="00AA06C5" w:rsidRPr="00AA06C5" w:rsidRDefault="00AA06C5" w:rsidP="000E1094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sz w:val="20"/>
                <w:szCs w:val="20"/>
                <w:lang w:val="hr-BA"/>
              </w:rPr>
              <w:t>Znanstveni i stručni djelatnici, studenti dodiplomskih, poslijediplomskih i doktorskih studija u oblasti europskih integracija, novinari, predstavnici nevladinih organizacija, uposleni u javnim poduzećima i nezaposleni.</w:t>
            </w:r>
          </w:p>
        </w:tc>
      </w:tr>
      <w:tr w:rsidR="00AA06C5" w:rsidRPr="00AA06C5" w14:paraId="22302097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DE7156D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52DBC0E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Ishodi učenja</w:t>
            </w:r>
          </w:p>
          <w:p w14:paraId="76944D88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1605" w:type="dxa"/>
            <w:shd w:val="clear" w:color="auto" w:fill="F2F2F2" w:themeFill="background1" w:themeFillShade="F2"/>
          </w:tcPr>
          <w:p w14:paraId="326F62B4" w14:textId="77777777" w:rsidR="00AA06C5" w:rsidRPr="00AA06C5" w:rsidRDefault="00AA06C5" w:rsidP="000E1094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BA"/>
              </w:rPr>
            </w:pPr>
            <w:r w:rsidRPr="00AA06C5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>Polaznici su stekli osnovna znanja o upravljanju projektnim ciklusom (PCM) prema EU metodologiji.</w:t>
            </w:r>
          </w:p>
          <w:p w14:paraId="762A5673" w14:textId="77777777" w:rsidR="00AA06C5" w:rsidRPr="00AA06C5" w:rsidRDefault="00AA06C5" w:rsidP="000E1094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BA"/>
              </w:rPr>
            </w:pPr>
            <w:r w:rsidRPr="00AA06C5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 xml:space="preserve">Polaznici su osposobljeni za samostalnu izradu </w:t>
            </w:r>
            <w:r w:rsidRPr="00AA06C5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analize zainteresiranih strana.</w:t>
            </w:r>
          </w:p>
          <w:p w14:paraId="5143696B" w14:textId="77777777" w:rsidR="00AA06C5" w:rsidRPr="00AA06C5" w:rsidRDefault="00AA06C5" w:rsidP="000E1094">
            <w:pPr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BA"/>
              </w:rPr>
            </w:pPr>
            <w:r w:rsidRPr="00AA06C5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>Polaznici su osposobljeni za sudjelovanje u procesu programiranja i razvoja projekata.</w:t>
            </w:r>
          </w:p>
        </w:tc>
      </w:tr>
      <w:tr w:rsidR="00AA06C5" w:rsidRPr="00AA06C5" w14:paraId="08855662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B5EF7DB" w14:textId="77777777" w:rsidR="00AA06C5" w:rsidRPr="00AA06C5" w:rsidRDefault="00AA06C5" w:rsidP="000E1094">
            <w:pPr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hr-BA"/>
              </w:rPr>
            </w:pPr>
          </w:p>
          <w:p w14:paraId="75574C78" w14:textId="77777777" w:rsidR="00AA06C5" w:rsidRPr="00AA06C5" w:rsidRDefault="00AA06C5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AA06C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Metode izvedbe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311D9579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Obuka se može držati kao klasična obuka u učionici ili webinar.</w:t>
            </w:r>
          </w:p>
          <w:p w14:paraId="56FC22CA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21CF8570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Teorijski dio (prezentacije) i praktični dio (vježbe). </w:t>
            </w:r>
          </w:p>
          <w:p w14:paraId="313EDC4D" w14:textId="77777777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53963BCE" w14:textId="272DA730" w:rsidR="00AA06C5" w:rsidRPr="00AA06C5" w:rsidRDefault="00AA06C5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Praktični dio treba trajati cca 50% vremena ukupnog trajanja obuke. </w:t>
            </w:r>
          </w:p>
          <w:p w14:paraId="458132C4" w14:textId="77777777" w:rsidR="00AA06C5" w:rsidRPr="00AA06C5" w:rsidRDefault="00AA06C5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AA06C5">
              <w:rPr>
                <w:rFonts w:ascii="Cambria" w:eastAsia="Arial Unicode MS" w:hAnsi="Cambria"/>
                <w:sz w:val="20"/>
                <w:szCs w:val="20"/>
                <w:lang w:val="hr-BA"/>
              </w:rPr>
              <w:t>Ukoliko se obuka drži u formi webinara, skraćenje njezinog trajanja treba biti provedeno na način da se osigura razmjerno pokrivanje cjelokupnog sadržaja.</w:t>
            </w:r>
          </w:p>
        </w:tc>
      </w:tr>
    </w:tbl>
    <w:p w14:paraId="664FB33B" w14:textId="77777777" w:rsidR="001E47E4" w:rsidRPr="00AA06C5" w:rsidRDefault="001E47E4">
      <w:pPr>
        <w:rPr>
          <w:lang w:val="hr-BA"/>
        </w:rPr>
      </w:pPr>
    </w:p>
    <w:sectPr w:rsidR="001E47E4" w:rsidRPr="00AA06C5" w:rsidSect="00AA06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52B"/>
    <w:multiLevelType w:val="hybridMultilevel"/>
    <w:tmpl w:val="EC2844D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AC9"/>
    <w:multiLevelType w:val="hybridMultilevel"/>
    <w:tmpl w:val="F43A1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91436"/>
    <w:multiLevelType w:val="hybridMultilevel"/>
    <w:tmpl w:val="10C21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50ABD"/>
    <w:multiLevelType w:val="hybridMultilevel"/>
    <w:tmpl w:val="56243EE6"/>
    <w:lvl w:ilvl="0" w:tplc="576C4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B3A33"/>
    <w:multiLevelType w:val="hybridMultilevel"/>
    <w:tmpl w:val="0854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5AAB"/>
    <w:multiLevelType w:val="hybridMultilevel"/>
    <w:tmpl w:val="9FC4C85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353C"/>
    <w:multiLevelType w:val="hybridMultilevel"/>
    <w:tmpl w:val="D43A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2810"/>
    <w:multiLevelType w:val="hybridMultilevel"/>
    <w:tmpl w:val="143203B8"/>
    <w:lvl w:ilvl="0" w:tplc="377E2CFC">
      <w:start w:val="2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7A6C"/>
    <w:multiLevelType w:val="hybridMultilevel"/>
    <w:tmpl w:val="5628D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17729"/>
    <w:multiLevelType w:val="hybridMultilevel"/>
    <w:tmpl w:val="87A65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047734">
    <w:abstractNumId w:val="5"/>
  </w:num>
  <w:num w:numId="2" w16cid:durableId="1984383340">
    <w:abstractNumId w:val="0"/>
  </w:num>
  <w:num w:numId="3" w16cid:durableId="25763396">
    <w:abstractNumId w:val="8"/>
  </w:num>
  <w:num w:numId="4" w16cid:durableId="1503544632">
    <w:abstractNumId w:val="4"/>
  </w:num>
  <w:num w:numId="5" w16cid:durableId="813252642">
    <w:abstractNumId w:val="6"/>
  </w:num>
  <w:num w:numId="6" w16cid:durableId="434638221">
    <w:abstractNumId w:val="1"/>
  </w:num>
  <w:num w:numId="7" w16cid:durableId="2107380534">
    <w:abstractNumId w:val="2"/>
  </w:num>
  <w:num w:numId="8" w16cid:durableId="991982562">
    <w:abstractNumId w:val="7"/>
  </w:num>
  <w:num w:numId="9" w16cid:durableId="1947536429">
    <w:abstractNumId w:val="9"/>
  </w:num>
  <w:num w:numId="10" w16cid:durableId="1188326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C"/>
    <w:rsid w:val="001E47E4"/>
    <w:rsid w:val="00597B4E"/>
    <w:rsid w:val="00822998"/>
    <w:rsid w:val="009B640C"/>
    <w:rsid w:val="00A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0C2F"/>
  <w15:chartTrackingRefBased/>
  <w15:docId w15:val="{32CAA7C7-C1B0-44CB-B558-782153D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A06C5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A06C5"/>
    <w:pPr>
      <w:ind w:left="720"/>
      <w:contextualSpacing/>
    </w:pPr>
  </w:style>
  <w:style w:type="table" w:customStyle="1" w:styleId="GridTable5Dark-Accent12">
    <w:name w:val="Grid Table 5 Dark - Accent 12"/>
    <w:basedOn w:val="Normalnatabela"/>
    <w:next w:val="Tamnatabelareetke5-isticanje1"/>
    <w:uiPriority w:val="50"/>
    <w:rsid w:val="00AA06C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elareetke5-isticanje1">
    <w:name w:val="Grid Table 5 Dark Accent 1"/>
    <w:basedOn w:val="Normalnatabela"/>
    <w:uiPriority w:val="50"/>
    <w:rsid w:val="00AA06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onovnipregled">
    <w:name w:val="Revision"/>
    <w:hidden/>
    <w:uiPriority w:val="99"/>
    <w:semiHidden/>
    <w:rsid w:val="00AA06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3</cp:revision>
  <dcterms:created xsi:type="dcterms:W3CDTF">2024-01-25T14:11:00Z</dcterms:created>
  <dcterms:modified xsi:type="dcterms:W3CDTF">2024-01-25T14:27:00Z</dcterms:modified>
</cp:coreProperties>
</file>