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A31631" w:rsidRPr="00804301" w14:paraId="10D9221F" w14:textId="77777777" w:rsidTr="00A31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2FC9AA1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Назив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0FC4ED88" w14:textId="77777777" w:rsidR="00211F47" w:rsidRPr="00804301" w:rsidRDefault="00A31631" w:rsidP="0021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е) </w:t>
            </w:r>
            <w:r w:rsidR="001E0E04" w:rsidRPr="00804301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УПРАВЉАЊЕ ПРОЈЕKТНИМ ЦИKЛУСОМ И ПРИПРЕМА ПРОЈЕKАТА ЗА ПОТРЕБЕ ПРОГРАМИРАЊА ПРЕТПРИСТУПНЕ ПОМОЋИ ЕВРОПСKЕ УНИЈЕ</w:t>
            </w:r>
          </w:p>
        </w:tc>
      </w:tr>
      <w:tr w:rsidR="00A31631" w:rsidRPr="00804301" w14:paraId="125CC057" w14:textId="77777777" w:rsidTr="00A3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4FEBD13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BA87C7C" w14:textId="77777777" w:rsidR="00211F47" w:rsidRPr="00804301" w:rsidRDefault="00916EBB" w:rsidP="00916EBB">
            <w:pPr>
              <w:pStyle w:val="Paragrafspiska"/>
              <w:numPr>
                <w:ilvl w:val="0"/>
                <w:numId w:val="9"/>
              </w:numPr>
              <w:ind w:left="183" w:hanging="1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 </w:t>
            </w:r>
            <w:r w:rsidR="00211F47"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>Пројекти и програми као окоснице промјена</w:t>
            </w:r>
          </w:p>
          <w:p w14:paraId="39BC812E" w14:textId="77777777" w:rsidR="00211F47" w:rsidRPr="00804301" w:rsidRDefault="00916EBB" w:rsidP="00916EBB">
            <w:pPr>
              <w:pStyle w:val="Paragrafspiska"/>
              <w:numPr>
                <w:ilvl w:val="0"/>
                <w:numId w:val="9"/>
              </w:numPr>
              <w:ind w:left="183" w:hanging="1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 </w:t>
            </w:r>
            <w:r w:rsidR="00211F47"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>Улога програма и пројеката као инструмената за имплементирање политика у управи у БиХ</w:t>
            </w:r>
          </w:p>
          <w:p w14:paraId="0FB49D5A" w14:textId="77777777" w:rsidR="00211F47" w:rsidRPr="00804301" w:rsidRDefault="00916EBB" w:rsidP="00916EBB">
            <w:pPr>
              <w:pStyle w:val="Paragrafspiska"/>
              <w:numPr>
                <w:ilvl w:val="0"/>
                <w:numId w:val="9"/>
              </w:numPr>
              <w:ind w:left="183" w:hanging="1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 </w:t>
            </w:r>
            <w:r w:rsidR="00211F47"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Програмирање </w:t>
            </w:r>
            <w:r w:rsidR="001E0E04"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>претприступне помоћи ЕУ</w:t>
            </w:r>
          </w:p>
          <w:p w14:paraId="1F053ECB" w14:textId="77777777" w:rsidR="00211F47" w:rsidRPr="00804301" w:rsidRDefault="00211F47" w:rsidP="004758D6">
            <w:pPr>
              <w:pStyle w:val="Paragrafspisk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Управљање пројектним циклусом (PCM)</w:t>
            </w:r>
          </w:p>
          <w:p w14:paraId="2746B4F5" w14:textId="77777777" w:rsidR="00211F47" w:rsidRPr="00804301" w:rsidRDefault="00211F47" w:rsidP="004758D6">
            <w:pPr>
              <w:pStyle w:val="Paragrafspisk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Документи и процеси у фази програмирања </w:t>
            </w:r>
          </w:p>
          <w:p w14:paraId="5E98F238" w14:textId="77777777" w:rsidR="00211F47" w:rsidRPr="00804301" w:rsidRDefault="00211F47" w:rsidP="004758D6">
            <w:pPr>
              <w:pStyle w:val="Paragrafspisk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Институционално уређење </w:t>
            </w:r>
          </w:p>
          <w:p w14:paraId="2C9138AB" w14:textId="77777777" w:rsidR="00211F47" w:rsidRPr="00804301" w:rsidRDefault="00211F47" w:rsidP="004758D6">
            <w:pPr>
              <w:pStyle w:val="Paragrafspisk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Улога стратегија </w:t>
            </w:r>
          </w:p>
          <w:p w14:paraId="5A37C84B" w14:textId="77777777" w:rsidR="00211F47" w:rsidRPr="00804301" w:rsidRDefault="00211F47" w:rsidP="004758D6">
            <w:pPr>
              <w:pStyle w:val="Paragrafspisk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Секторски приступ </w:t>
            </w:r>
          </w:p>
          <w:p w14:paraId="290BCCB9" w14:textId="77777777" w:rsidR="00211F47" w:rsidRPr="00804301" w:rsidRDefault="00211F47" w:rsidP="004758D6">
            <w:pPr>
              <w:pStyle w:val="Paragrafspisk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Развој пројеката</w:t>
            </w:r>
          </w:p>
          <w:p w14:paraId="44B9A920" w14:textId="77777777" w:rsidR="00211F47" w:rsidRPr="00804301" w:rsidRDefault="00211F47" w:rsidP="004758D6">
            <w:pPr>
              <w:pStyle w:val="Paragrafspisk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Кључне анализе и развој интервентне логике (LF)</w:t>
            </w:r>
          </w:p>
          <w:p w14:paraId="219A1B40" w14:textId="77777777" w:rsidR="00211F47" w:rsidRPr="00804301" w:rsidRDefault="001E0E04" w:rsidP="004758D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Образац пројекта и Образац пројектног задатка</w:t>
            </w:r>
            <w:r w:rsidR="00211F47" w:rsidRPr="00804301">
              <w:rPr>
                <w:rFonts w:ascii="Cambria" w:hAnsi="Cambria"/>
                <w:i/>
                <w:sz w:val="20"/>
                <w:szCs w:val="20"/>
                <w:lang w:val="sr-Cyrl-BA"/>
              </w:rPr>
              <w:t xml:space="preserve"> (Terms of Reference</w:t>
            </w:r>
            <w:r w:rsidR="00211F47"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 - ToR) </w:t>
            </w:r>
          </w:p>
          <w:p w14:paraId="30142BEF" w14:textId="77777777" w:rsidR="00211F47" w:rsidRPr="00804301" w:rsidRDefault="00916EBB" w:rsidP="00916EBB">
            <w:pPr>
              <w:pStyle w:val="Paragrafspiska"/>
              <w:numPr>
                <w:ilvl w:val="0"/>
                <w:numId w:val="9"/>
              </w:numPr>
              <w:ind w:left="183" w:hanging="1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 </w:t>
            </w:r>
            <w:r w:rsidR="00211F47" w:rsidRPr="00804301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Буџет </w:t>
            </w:r>
          </w:p>
          <w:p w14:paraId="10E646D2" w14:textId="77777777" w:rsidR="00211F47" w:rsidRPr="00804301" w:rsidRDefault="00211F47" w:rsidP="004758D6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Препоруке за израду </w:t>
            </w:r>
          </w:p>
          <w:p w14:paraId="6D379557" w14:textId="77777777" w:rsidR="00211F47" w:rsidRPr="00804301" w:rsidRDefault="00916EBB" w:rsidP="004758D6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Структура буџета</w:t>
            </w:r>
            <w:r w:rsidR="00211F47"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</w:p>
          <w:p w14:paraId="08692D82" w14:textId="77777777" w:rsidR="00211F47" w:rsidRPr="00804301" w:rsidRDefault="00916EBB" w:rsidP="004758D6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Израчун</w:t>
            </w:r>
            <w:r w:rsidR="00211F47"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</w:p>
          <w:p w14:paraId="4603944A" w14:textId="77777777" w:rsidR="00211F47" w:rsidRPr="00804301" w:rsidRDefault="00211F47" w:rsidP="00916EBB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Активности</w:t>
            </w:r>
          </w:p>
        </w:tc>
      </w:tr>
      <w:tr w:rsidR="00A31631" w:rsidRPr="00804301" w14:paraId="1F645641" w14:textId="77777777" w:rsidTr="00A31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B4B7AD6" w14:textId="77777777" w:rsidR="00211F47" w:rsidRPr="00804301" w:rsidRDefault="00211F47" w:rsidP="00211F47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Минимално трајање изражено бројем академских часова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9B4242E" w14:textId="77777777" w:rsidR="00211F47" w:rsidRPr="00804301" w:rsidRDefault="00211F47" w:rsidP="00DC2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3EDCDAA5" w14:textId="77777777" w:rsidR="00A31631" w:rsidRPr="00804301" w:rsidRDefault="00A31631" w:rsidP="00A31631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Класична обука у учионици: 16 академских часова, т</w:t>
            </w:r>
            <w:r w:rsidR="00804301">
              <w:rPr>
                <w:rFonts w:ascii="Cambria" w:hAnsi="Cambria"/>
                <w:sz w:val="20"/>
                <w:szCs w:val="20"/>
                <w:lang w:val="sr-Cyrl-BA"/>
              </w:rPr>
              <w:t>о јест</w:t>
            </w: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 2 дана по 8 академских часова</w:t>
            </w:r>
          </w:p>
          <w:p w14:paraId="39BCAEEE" w14:textId="77777777" w:rsidR="00A31631" w:rsidRPr="00804301" w:rsidRDefault="00A31631" w:rsidP="00A31631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Вебинар: 10 академских часова т</w:t>
            </w:r>
            <w:r w:rsidR="00804301">
              <w:rPr>
                <w:rFonts w:ascii="Cambria" w:hAnsi="Cambria"/>
                <w:sz w:val="20"/>
                <w:szCs w:val="20"/>
                <w:lang w:val="sr-Cyrl-BA"/>
              </w:rPr>
              <w:t>о јест</w:t>
            </w: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 2 дана по 5 академских часова</w:t>
            </w:r>
          </w:p>
          <w:p w14:paraId="168FA2C6" w14:textId="77777777" w:rsidR="00A31631" w:rsidRPr="00804301" w:rsidRDefault="00A31631" w:rsidP="00A31631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A31631" w:rsidRPr="00804301" w14:paraId="14CBB410" w14:textId="77777777" w:rsidTr="00A3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74DCAA9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E64A770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67838B2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D23E9AB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5C81944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87E1EDD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9730A56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D603711" w14:textId="77777777" w:rsidR="00211F47" w:rsidRPr="00804301" w:rsidRDefault="00211F47" w:rsidP="000C3F0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обуке</w:t>
            </w:r>
          </w:p>
          <w:p w14:paraId="1F2D7F5D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2F7BD3C0" w14:textId="478237AE" w:rsidR="00211F47" w:rsidRPr="00804301" w:rsidRDefault="00211F47" w:rsidP="007A7E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Управљање пројектним циклусом или </w:t>
            </w:r>
            <w:r w:rsidRPr="00D37214">
              <w:rPr>
                <w:rFonts w:ascii="Cambria" w:eastAsia="Arial Unicode MS" w:hAnsi="Cambria"/>
                <w:i/>
                <w:iCs/>
                <w:sz w:val="20"/>
                <w:szCs w:val="20"/>
                <w:lang w:val="sr-Cyrl-BA"/>
              </w:rPr>
              <w:t>Project Cycle Management (PCM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) је јединствена методологија којом се планирају и </w:t>
            </w:r>
            <w:r w:rsidR="00D37214">
              <w:rPr>
                <w:rFonts w:ascii="Cambria" w:eastAsia="Arial Unicode MS" w:hAnsi="Cambria"/>
                <w:sz w:val="20"/>
                <w:szCs w:val="20"/>
                <w:lang w:val="sr-Cyrl-RS"/>
              </w:rPr>
              <w:t>с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проводе пројекти/програми који се финансирају из различитих фондова ЕУ. </w:t>
            </w:r>
          </w:p>
          <w:p w14:paraId="3C7732BC" w14:textId="77777777" w:rsidR="00211F47" w:rsidRPr="00804301" w:rsidRDefault="00211F47" w:rsidP="007A7E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PCM се истовремено користи као методологија за програмирање помоћи унутар неке финансијске линије или неког фонда, али и за припрему и реализацију појединачног пројекта.</w:t>
            </w:r>
          </w:p>
          <w:p w14:paraId="43E222CC" w14:textId="77777777" w:rsidR="00211F47" w:rsidRPr="00804301" w:rsidRDefault="00211F47" w:rsidP="007A7E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При управљању пројектним циклусом употребљава се стандардна PCM терминологија, чиме је олакшано разумијевање утицаја пројекта/програма на оне који су његови директни или посредни корисници. </w:t>
            </w:r>
          </w:p>
          <w:p w14:paraId="555DD768" w14:textId="77777777" w:rsidR="00211F47" w:rsidRPr="00804301" w:rsidRDefault="00211F47" w:rsidP="007A7E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 PCM концепту важну улогу има логичка матрица пројекта. Приступ логичке матрице (</w:t>
            </w:r>
            <w:r w:rsidR="00804301" w:rsidRPr="00D37214">
              <w:rPr>
                <w:rFonts w:ascii="Cambria" w:eastAsia="Arial Unicode MS" w:hAnsi="Cambria"/>
                <w:i/>
                <w:iCs/>
                <w:sz w:val="20"/>
                <w:szCs w:val="20"/>
                <w:lang w:val="sr-Cyrl-BA"/>
              </w:rPr>
              <w:t>Logical Framework Approach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) представља методологију планирања, управљања и евалуације пројеката. Он укључује анализу учесника, проблема (проблемско стабло – </w:t>
            </w:r>
            <w:r w:rsidRPr="00D37214">
              <w:rPr>
                <w:rFonts w:ascii="Cambria" w:eastAsia="Arial Unicode MS" w:hAnsi="Cambria"/>
                <w:i/>
                <w:iCs/>
                <w:sz w:val="20"/>
                <w:szCs w:val="20"/>
                <w:lang w:val="sr-Cyrl-BA"/>
              </w:rPr>
              <w:t>problem tree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), циљева и стратегија, припрему саме логичке матрице и распореда активности и средстава.</w:t>
            </w:r>
          </w:p>
          <w:p w14:paraId="0C1D8ED2" w14:textId="77777777" w:rsidR="00211F47" w:rsidRPr="00804301" w:rsidRDefault="00211F47" w:rsidP="007A7E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На основу добро разрађеног пројектног приступа може се постићи јасна разлика између циљева пројекта и начина њихова постизања. </w:t>
            </w:r>
          </w:p>
          <w:p w14:paraId="64FCC030" w14:textId="1320D51E" w:rsidR="00211F47" w:rsidRPr="00804301" w:rsidRDefault="00211F47" w:rsidP="007A7E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Пројектни циклус састоји се од неколико фаза које укључују: програмирање, идентификацију, формулацију и оцјењивање пројектних приједлога, про</w:t>
            </w:r>
            <w:r w:rsidR="00D3721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вођење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пројекта те, на крају, евалуацију или оцјењивање. У случају програмирања помоћи стечена искуства се примјењују у новом циклусу програмирања. На сличан начин могу се оцијенити и програми ЕУ-а.</w:t>
            </w:r>
          </w:p>
          <w:p w14:paraId="4F65F097" w14:textId="77777777" w:rsidR="00211F47" w:rsidRPr="00804301" w:rsidRDefault="00211F47" w:rsidP="00916E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lastRenderedPageBreak/>
              <w:t>С обзиром да ЕУ искључиво одобрава пројектне приједлоге који су везани у PCM од изузетног је значаја да државни службеници на свим нивоима  пролазе овакве семинаре и усвајају ове специфичне вјештине.</w:t>
            </w:r>
          </w:p>
        </w:tc>
      </w:tr>
      <w:tr w:rsidR="00A31631" w:rsidRPr="00804301" w14:paraId="2C25A615" w14:textId="77777777" w:rsidTr="00A31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5C7902B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3F2B0F7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07BCA6D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8117125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402E5F1A" w14:textId="77777777" w:rsidR="00211F47" w:rsidRPr="00804301" w:rsidRDefault="00211F47" w:rsidP="00FE1D02">
            <w:pPr>
              <w:pStyle w:val="Paragrafspiska"/>
              <w:numPr>
                <w:ilvl w:val="0"/>
                <w:numId w:val="7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Упознати полазнике са 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програмирањем 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пре</w:t>
            </w:r>
            <w:r w:rsid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т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приступне помоћи ЕУ 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 БиХ и фазама пројектног циклуса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</w:t>
            </w:r>
          </w:p>
          <w:p w14:paraId="4E033270" w14:textId="77777777" w:rsidR="00211F47" w:rsidRPr="00804301" w:rsidRDefault="00211F47" w:rsidP="00FE1D02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разликом између процеса програмирања и процеса израде пројеката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6BB2C781" w14:textId="77777777" w:rsidR="00211F47" w:rsidRPr="00804301" w:rsidRDefault="00211F47" w:rsidP="00FE1D02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корацима који претходе изради пројекта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449C9161" w14:textId="77777777" w:rsidR="00211F47" w:rsidRPr="00804301" w:rsidRDefault="00211F47" w:rsidP="00FE1D02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 улогом матрице логичког оквира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45821745" w14:textId="77777777" w:rsidR="00211F47" w:rsidRPr="00804301" w:rsidRDefault="00211F47" w:rsidP="00FE1D02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 основним елементима буџета и процесима финансирања и кофинансирања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</w:t>
            </w:r>
          </w:p>
          <w:p w14:paraId="2AC39486" w14:textId="77777777" w:rsidR="00211F47" w:rsidRPr="00804301" w:rsidRDefault="00916EBB" w:rsidP="00916EBB">
            <w:pPr>
              <w:pStyle w:val="Paragrafspiska"/>
              <w:numPr>
                <w:ilvl w:val="0"/>
                <w:numId w:val="2"/>
              </w:numPr>
              <w:ind w:left="325" w:hanging="3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</w:t>
            </w:r>
            <w:r w:rsidR="00211F47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ТоР-ом и сврхом његове израде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</w:tc>
      </w:tr>
      <w:tr w:rsidR="00A31631" w:rsidRPr="00804301" w14:paraId="147283AB" w14:textId="77777777" w:rsidTr="00A3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B613F75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Циљна група полазника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1CCC3E74" w14:textId="77777777" w:rsidR="00916EBB" w:rsidRPr="00804301" w:rsidRDefault="00916EBB" w:rsidP="00916EBB">
            <w:pPr>
              <w:pStyle w:val="Paragrafspiska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послове:</w:t>
            </w:r>
          </w:p>
          <w:p w14:paraId="62849E89" w14:textId="77777777" w:rsidR="00916EBB" w:rsidRPr="00804301" w:rsidRDefault="00916EBB" w:rsidP="00916EBB">
            <w:pPr>
              <w:pStyle w:val="Paragrafspiska"/>
              <w:numPr>
                <w:ilvl w:val="0"/>
                <w:numId w:val="10"/>
              </w:numPr>
              <w:ind w:left="75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стратешког планирања, програмирања, мониторинга и евалуације помоћи ЕУ</w:t>
            </w:r>
          </w:p>
          <w:p w14:paraId="14C2E908" w14:textId="77777777" w:rsidR="00211F47" w:rsidRPr="00804301" w:rsidRDefault="00916EBB" w:rsidP="00916EBB">
            <w:pPr>
              <w:pStyle w:val="Paragrafspiska"/>
              <w:numPr>
                <w:ilvl w:val="0"/>
                <w:numId w:val="8"/>
              </w:numPr>
              <w:ind w:left="325" w:hanging="3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</w:t>
            </w:r>
            <w:r w:rsidR="00DD6C99" w:rsidRPr="00804301">
              <w:rPr>
                <w:rFonts w:ascii="Cambria" w:hAnsi="Cambria"/>
                <w:sz w:val="20"/>
                <w:szCs w:val="20"/>
                <w:lang w:val="sr-Cyrl-BA"/>
              </w:rPr>
              <w:t>запослени</w:t>
            </w: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 у јавним предузећима и незапослени.</w:t>
            </w:r>
          </w:p>
        </w:tc>
      </w:tr>
      <w:tr w:rsidR="00A31631" w:rsidRPr="00804301" w14:paraId="13569792" w14:textId="77777777" w:rsidTr="00A31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831ED99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E74BC14" w14:textId="77777777" w:rsidR="00211F47" w:rsidRPr="00804301" w:rsidRDefault="00211F47" w:rsidP="003932EA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Исходи учења</w:t>
            </w:r>
          </w:p>
          <w:p w14:paraId="5F603FA1" w14:textId="77777777" w:rsidR="00211F47" w:rsidRPr="00804301" w:rsidRDefault="00211F4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0A75E0C7" w14:textId="77777777" w:rsidR="008F74F7" w:rsidRPr="00804301" w:rsidRDefault="008F74F7" w:rsidP="008F74F7">
            <w:pPr>
              <w:pStyle w:val="Bezrazmak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Полазници су стекли основна знања о управљању пројектним циклусом (ПЦМ) према ЕУ методологији</w:t>
            </w:r>
            <w:r w:rsidR="00DD6C99" w:rsidRPr="00804301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  <w:p w14:paraId="673CEB3D" w14:textId="77777777" w:rsidR="008F74F7" w:rsidRPr="00804301" w:rsidRDefault="008F74F7" w:rsidP="008F74F7">
            <w:pPr>
              <w:pStyle w:val="Bezrazmak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 xml:space="preserve">Полазници су оспособљени за самосталну израду 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анализе заинтересованих страна</w:t>
            </w:r>
            <w:r w:rsidR="00DD6C99"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27195ECD" w14:textId="77777777" w:rsidR="008F74F7" w:rsidRPr="00804301" w:rsidRDefault="008F74F7" w:rsidP="008F74F7">
            <w:pPr>
              <w:pStyle w:val="Paragrafspisk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sz w:val="20"/>
                <w:szCs w:val="20"/>
                <w:lang w:val="sr-Cyrl-BA"/>
              </w:rPr>
              <w:t>Полазници су оспособљени за учествовање у процесу програмирања и развоја пројеката</w:t>
            </w:r>
            <w:r w:rsidR="00DD6C99" w:rsidRPr="00804301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</w:tc>
      </w:tr>
      <w:tr w:rsidR="00A31631" w:rsidRPr="00804301" w14:paraId="76F2494E" w14:textId="77777777" w:rsidTr="00A3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C017F3F" w14:textId="77777777" w:rsidR="00211F47" w:rsidRPr="00804301" w:rsidRDefault="00211F47" w:rsidP="00841579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Методе изв</w:t>
            </w:r>
            <w:r w:rsidR="00841579"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ођења</w:t>
            </w:r>
            <w:r w:rsidRPr="00804301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07B9177" w14:textId="77777777" w:rsidR="00A31631" w:rsidRPr="00804301" w:rsidRDefault="00A31631" w:rsidP="00916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7F886C8D" w14:textId="77777777" w:rsidR="00A31631" w:rsidRPr="00804301" w:rsidRDefault="00A31631" w:rsidP="00916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2FB953C3" w14:textId="77777777" w:rsidR="00916EBB" w:rsidRPr="00804301" w:rsidRDefault="008F74F7" w:rsidP="00916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Теоретски дио (презентације) и практични дио (вјежбе).</w:t>
            </w:r>
          </w:p>
          <w:p w14:paraId="73CF2119" w14:textId="77777777" w:rsidR="00A31631" w:rsidRPr="00804301" w:rsidRDefault="00A31631" w:rsidP="00916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6C35C44D" w14:textId="2944CD44" w:rsidR="00211F47" w:rsidRPr="00804301" w:rsidRDefault="008F74F7" w:rsidP="00916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Практични дио треба трајати цца </w:t>
            </w:r>
            <w:r w:rsidR="00D37214">
              <w:rPr>
                <w:rFonts w:ascii="Cambria" w:eastAsia="Arial Unicode MS" w:hAnsi="Cambria"/>
                <w:sz w:val="20"/>
                <w:szCs w:val="20"/>
                <w:lang w:val="sr-Cyrl-BA"/>
              </w:rPr>
              <w:t>5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0% времена укупног трајања обуке.</w:t>
            </w:r>
          </w:p>
          <w:p w14:paraId="65B8A080" w14:textId="63AE92A0" w:rsidR="00A31631" w:rsidRPr="00804301" w:rsidRDefault="00A31631" w:rsidP="00916E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Уколико се обука држи у форми вебинара, скраћ</w:t>
            </w:r>
            <w:r w:rsidR="00D37214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ива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ње њеног трајања треба бити </w:t>
            </w:r>
            <w:r w:rsid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с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проведено на начин да се</w:t>
            </w:r>
            <w:r w:rsidR="00D37214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обезбиједи</w:t>
            </w:r>
            <w:r w:rsidRPr="00804301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пропорционално покривање цјелокупног садржаја.</w:t>
            </w:r>
          </w:p>
        </w:tc>
      </w:tr>
    </w:tbl>
    <w:p w14:paraId="47F32A60" w14:textId="77777777" w:rsidR="00211F47" w:rsidRPr="00804301" w:rsidRDefault="00211F47" w:rsidP="00211F47">
      <w:pPr>
        <w:rPr>
          <w:lang w:val="sr-Cyrl-BA"/>
        </w:rPr>
      </w:pPr>
    </w:p>
    <w:p w14:paraId="56AD7439" w14:textId="77777777" w:rsidR="00761B97" w:rsidRPr="00804301" w:rsidRDefault="00761B97">
      <w:pPr>
        <w:rPr>
          <w:lang w:val="sr-Cyrl-BA"/>
        </w:rPr>
      </w:pPr>
    </w:p>
    <w:sectPr w:rsidR="00761B97" w:rsidRPr="00804301" w:rsidSect="000476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52B"/>
    <w:multiLevelType w:val="hybridMultilevel"/>
    <w:tmpl w:val="F24E42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AC9"/>
    <w:multiLevelType w:val="hybridMultilevel"/>
    <w:tmpl w:val="985EF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91436"/>
    <w:multiLevelType w:val="hybridMultilevel"/>
    <w:tmpl w:val="10C2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B3A33"/>
    <w:multiLevelType w:val="hybridMultilevel"/>
    <w:tmpl w:val="0854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15AAB"/>
    <w:multiLevelType w:val="hybridMultilevel"/>
    <w:tmpl w:val="73C4915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B353C"/>
    <w:multiLevelType w:val="hybridMultilevel"/>
    <w:tmpl w:val="FA14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82810"/>
    <w:multiLevelType w:val="hybridMultilevel"/>
    <w:tmpl w:val="3B32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D7A6C"/>
    <w:multiLevelType w:val="hybridMultilevel"/>
    <w:tmpl w:val="CE9C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B359C"/>
    <w:multiLevelType w:val="hybridMultilevel"/>
    <w:tmpl w:val="F3CC7428"/>
    <w:lvl w:ilvl="0" w:tplc="377E2CFC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2E5FD5"/>
    <w:multiLevelType w:val="hybridMultilevel"/>
    <w:tmpl w:val="54AE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4440">
    <w:abstractNumId w:val="4"/>
  </w:num>
  <w:num w:numId="2" w16cid:durableId="366564695">
    <w:abstractNumId w:val="0"/>
  </w:num>
  <w:num w:numId="3" w16cid:durableId="1635210218">
    <w:abstractNumId w:val="3"/>
  </w:num>
  <w:num w:numId="4" w16cid:durableId="17826689">
    <w:abstractNumId w:val="5"/>
  </w:num>
  <w:num w:numId="5" w16cid:durableId="699210723">
    <w:abstractNumId w:val="7"/>
  </w:num>
  <w:num w:numId="6" w16cid:durableId="232811578">
    <w:abstractNumId w:val="1"/>
  </w:num>
  <w:num w:numId="7" w16cid:durableId="1746492966">
    <w:abstractNumId w:val="2"/>
  </w:num>
  <w:num w:numId="8" w16cid:durableId="203754218">
    <w:abstractNumId w:val="6"/>
  </w:num>
  <w:num w:numId="9" w16cid:durableId="113643049">
    <w:abstractNumId w:val="9"/>
  </w:num>
  <w:num w:numId="10" w16cid:durableId="688531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47"/>
    <w:rsid w:val="00074F8D"/>
    <w:rsid w:val="000C3C03"/>
    <w:rsid w:val="000F5DDD"/>
    <w:rsid w:val="00156993"/>
    <w:rsid w:val="001E0E04"/>
    <w:rsid w:val="00211F47"/>
    <w:rsid w:val="00241A88"/>
    <w:rsid w:val="004A1B53"/>
    <w:rsid w:val="00696542"/>
    <w:rsid w:val="006C1879"/>
    <w:rsid w:val="00761B97"/>
    <w:rsid w:val="007D7022"/>
    <w:rsid w:val="00804301"/>
    <w:rsid w:val="00841579"/>
    <w:rsid w:val="008B4C58"/>
    <w:rsid w:val="008F74F7"/>
    <w:rsid w:val="00916EBB"/>
    <w:rsid w:val="00953383"/>
    <w:rsid w:val="00A31631"/>
    <w:rsid w:val="00B61B74"/>
    <w:rsid w:val="00BB69B4"/>
    <w:rsid w:val="00BC0292"/>
    <w:rsid w:val="00C270A5"/>
    <w:rsid w:val="00C6313E"/>
    <w:rsid w:val="00CA7561"/>
    <w:rsid w:val="00D37214"/>
    <w:rsid w:val="00D46A5C"/>
    <w:rsid w:val="00DB5CA7"/>
    <w:rsid w:val="00DC765D"/>
    <w:rsid w:val="00DD6C99"/>
    <w:rsid w:val="00E3334D"/>
    <w:rsid w:val="00E64087"/>
    <w:rsid w:val="00F0463A"/>
    <w:rsid w:val="00F84338"/>
    <w:rsid w:val="00F9652D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3CDD"/>
  <w15:chartTrackingRefBased/>
  <w15:docId w15:val="{5502E495-6C0C-4DC4-811F-58DB871A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211F47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211F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ezrazmaka">
    <w:name w:val="No Spacing"/>
    <w:uiPriority w:val="1"/>
    <w:qFormat/>
    <w:rsid w:val="00211F47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Paragrafspiska">
    <w:name w:val="List Paragraph"/>
    <w:basedOn w:val="Normalno"/>
    <w:uiPriority w:val="34"/>
    <w:qFormat/>
    <w:rsid w:val="0021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3</cp:revision>
  <dcterms:created xsi:type="dcterms:W3CDTF">2024-01-25T14:18:00Z</dcterms:created>
  <dcterms:modified xsi:type="dcterms:W3CDTF">2024-01-25T14:31:00Z</dcterms:modified>
</cp:coreProperties>
</file>