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5"/>
        <w:gridCol w:w="8005"/>
      </w:tblGrid>
      <w:tr w:rsidR="00A97149" w:rsidRPr="00D40C38" w14:paraId="60FB452E" w14:textId="77777777" w:rsidTr="00AD0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713CDA02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46846AA0" w14:textId="77777777" w:rsidR="00A97149" w:rsidRPr="00D40C38" w:rsidRDefault="00A97149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8"/>
                <w:szCs w:val="28"/>
                <w:lang w:val="hr-BA"/>
              </w:rPr>
              <w:t>j) VJEŠTINE KOMUNIKACIJE NA ENGLESKOM JEZIKU U PROCESU EVROPSKIH INTEGRACIJA</w:t>
            </w:r>
          </w:p>
        </w:tc>
      </w:tr>
      <w:tr w:rsidR="00A97149" w:rsidRPr="00D40C38" w14:paraId="0974ED22" w14:textId="77777777" w:rsidTr="00AD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2299D360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024EBF4E" w14:textId="77777777" w:rsidR="00A97149" w:rsidRPr="00D40C38" w:rsidRDefault="00A97149" w:rsidP="00A97149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Komuniciranje i pregovaranje na engleskom jeziku</w:t>
            </w:r>
          </w:p>
          <w:p w14:paraId="220DB402" w14:textId="77777777" w:rsidR="00A97149" w:rsidRPr="00D40C38" w:rsidRDefault="00A97149" w:rsidP="00A97149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Terminologija EU</w:t>
            </w:r>
          </w:p>
          <w:p w14:paraId="02BF6BB4" w14:textId="77777777" w:rsidR="00A97149" w:rsidRPr="00D40C38" w:rsidRDefault="00A97149" w:rsidP="00A97149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Vještine pisanja na engleskom jeziku</w:t>
            </w:r>
          </w:p>
          <w:p w14:paraId="04937AA3" w14:textId="77777777" w:rsidR="00A97149" w:rsidRPr="00D40C38" w:rsidRDefault="00A97149" w:rsidP="00A97149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Pravila poslovne korespondencije na engleskom jeziku</w:t>
            </w:r>
          </w:p>
          <w:p w14:paraId="28D47312" w14:textId="77777777" w:rsidR="00A97149" w:rsidRPr="00D40C38" w:rsidRDefault="00A97149" w:rsidP="00A97149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Pisanje e-mailova i pisama na engleskom jeziku</w:t>
            </w:r>
          </w:p>
          <w:p w14:paraId="794F3851" w14:textId="77777777" w:rsidR="00A97149" w:rsidRPr="00D40C38" w:rsidRDefault="00A97149" w:rsidP="00A97149">
            <w:pPr>
              <w:numPr>
                <w:ilvl w:val="0"/>
                <w:numId w:val="13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Izrada izvještaja, prezentacija i pozicija na engleskom jeziku</w:t>
            </w:r>
          </w:p>
          <w:p w14:paraId="6F30749F" w14:textId="77777777" w:rsidR="00A97149" w:rsidRPr="00D40C38" w:rsidRDefault="00A97149" w:rsidP="00A97149">
            <w:pPr>
              <w:numPr>
                <w:ilvl w:val="0"/>
                <w:numId w:val="1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b/>
                <w:sz w:val="20"/>
                <w:szCs w:val="20"/>
                <w:lang w:val="hr-BA"/>
              </w:rPr>
              <w:t>Vještine prezentiranja na engleskom jeziku</w:t>
            </w:r>
          </w:p>
          <w:p w14:paraId="30F6DD4A" w14:textId="77777777" w:rsidR="00A97149" w:rsidRPr="00D40C38" w:rsidRDefault="00A97149" w:rsidP="00A97149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Učešće na sastancima i predsjedavanje sastancima</w:t>
            </w:r>
          </w:p>
          <w:p w14:paraId="09943E85" w14:textId="77777777" w:rsidR="00A97149" w:rsidRPr="00D40C38" w:rsidRDefault="00A97149" w:rsidP="00A97149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Govor tijela</w:t>
            </w:r>
          </w:p>
          <w:p w14:paraId="172F379B" w14:textId="77777777" w:rsidR="00A97149" w:rsidRPr="00D40C38" w:rsidRDefault="00A97149" w:rsidP="00A97149">
            <w:pPr>
              <w:numPr>
                <w:ilvl w:val="0"/>
                <w:numId w:val="1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Odgovaranje na problematična pitanja </w:t>
            </w:r>
          </w:p>
        </w:tc>
      </w:tr>
      <w:tr w:rsidR="00A97149" w:rsidRPr="00D40C38" w14:paraId="14819CD6" w14:textId="77777777" w:rsidTr="00AD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65B9F130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Trajanje obuke izraženo brojem akademskih sati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2966B55A" w14:textId="77777777" w:rsidR="00A97149" w:rsidRPr="00D40C38" w:rsidRDefault="00A97149" w:rsidP="0098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6447FB49" w14:textId="0D282768" w:rsidR="006F5896" w:rsidRPr="00AD001D" w:rsidRDefault="006F5896" w:rsidP="006F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ab/>
              <w:t>Klasična obuka u učionici: 8 akademskih sati</w:t>
            </w:r>
            <w:r w:rsidR="00DA1637"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 xml:space="preserve"> t</w:t>
            </w:r>
            <w:r w:rsidR="00AD001D">
              <w:rPr>
                <w:rFonts w:ascii="Cambria" w:hAnsi="Cambria"/>
                <w:sz w:val="20"/>
                <w:szCs w:val="20"/>
                <w:lang w:val="hr-BA"/>
              </w:rPr>
              <w:t xml:space="preserve">o 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j</w:t>
            </w:r>
            <w:r w:rsidR="00AD001D">
              <w:rPr>
                <w:rFonts w:ascii="Cambria" w:hAnsi="Cambria"/>
                <w:sz w:val="20"/>
                <w:szCs w:val="20"/>
                <w:lang w:val="hr-BA"/>
              </w:rPr>
              <w:t>est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 xml:space="preserve"> obuka u trajanju od 1 dana</w:t>
            </w:r>
          </w:p>
          <w:p w14:paraId="38800533" w14:textId="77777777" w:rsidR="00A97149" w:rsidRDefault="006F5896" w:rsidP="006F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ab/>
              <w:t>Webinar: 5 akademskih sati</w:t>
            </w:r>
          </w:p>
          <w:p w14:paraId="22543BAA" w14:textId="77777777" w:rsidR="006F5896" w:rsidRPr="00D40C38" w:rsidRDefault="006F5896" w:rsidP="006F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</w:tc>
      </w:tr>
      <w:tr w:rsidR="00A97149" w:rsidRPr="00D40C38" w14:paraId="0B36422F" w14:textId="77777777" w:rsidTr="00AD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4B6A7A6F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4EE7D31C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2E9AAA65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7E87BAA1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80FBFCE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Opis obuke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4F3E0B7D" w14:textId="77777777" w:rsidR="00A97149" w:rsidRPr="00D40C38" w:rsidRDefault="00A97149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Svi državni službenici koji komuniciraju sa predstavnicima Evropske unije i učestvuju u radu tijela u sistemu koordinacije procesa evropskih integracija moraju biti upoznati sa pravilima pisanja i komunikacije, kao i sa prezentacijskim vještinama na engleskom jeziku.</w:t>
            </w:r>
          </w:p>
          <w:p w14:paraId="1A4BA975" w14:textId="77777777" w:rsidR="00A97149" w:rsidRPr="00D40C38" w:rsidRDefault="00A97149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Terminologija i jezik koji se koriste u službenoj pisanoj komunikaciji, kao i na sastancima i pregovorima</w:t>
            </w:r>
            <w:r w:rsidR="00AD001D">
              <w:rPr>
                <w:rFonts w:ascii="Cambria" w:hAnsi="Cambria"/>
                <w:sz w:val="20"/>
                <w:szCs w:val="20"/>
                <w:lang w:val="hr-BA"/>
              </w:rPr>
              <w:t xml:space="preserve">, 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razlikuju se od onih u svakodnevnoj upotrebi. Za uspješnu službenu komunikaciju potrebno je savladati specifičnu terminologiju i slijediti relevantne terminološke baze i metodološke smjernice (BiHterm, </w:t>
            </w:r>
            <w:r w:rsidRPr="00DA1637">
              <w:rPr>
                <w:rFonts w:ascii="Cambria" w:hAnsi="Cambria"/>
                <w:i/>
                <w:iCs/>
                <w:sz w:val="20"/>
                <w:szCs w:val="20"/>
                <w:lang w:val="hr-BA"/>
              </w:rPr>
              <w:t>EUR-lex, English Style Guide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Evropske komisije i sl.).</w:t>
            </w:r>
          </w:p>
          <w:p w14:paraId="63B0A852" w14:textId="77777777" w:rsidR="00A97149" w:rsidRPr="00D40C38" w:rsidRDefault="00A97149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Za učešće na sastancima i pregovorima potrebne su odgovarajuće prezentacijske vještine kako bi poruka koja se prenosi bila jasna i nedvosmislena. Jezik mora biti ekonomičan, a terminologija stručna i precizna.       </w:t>
            </w:r>
          </w:p>
        </w:tc>
      </w:tr>
      <w:tr w:rsidR="00A97149" w:rsidRPr="00D40C38" w14:paraId="63E17359" w14:textId="77777777" w:rsidTr="00AD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3B95CA3C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7C7C2C5F" w14:textId="587C7694" w:rsidR="00A97149" w:rsidRPr="00D40C38" w:rsidRDefault="00A97149" w:rsidP="00A97149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Upoznati polaznike sa terminologijom EU </w:t>
            </w:r>
          </w:p>
          <w:p w14:paraId="42BF2AC7" w14:textId="39DDF5A4" w:rsidR="00A97149" w:rsidRPr="00D40C38" w:rsidRDefault="00A97149" w:rsidP="00A97149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sa načinom pisanja službene korespondencije na engleskom jeziku (dopisi, e-mail poruke)</w:t>
            </w:r>
          </w:p>
          <w:p w14:paraId="3AD8EE48" w14:textId="1325614F" w:rsidR="00A97149" w:rsidRPr="00D40C38" w:rsidRDefault="00A97149" w:rsidP="00A97149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Upoznati polaznike s osnovnim prezentacijskim vještinama na engleskom jeziku</w:t>
            </w:r>
          </w:p>
          <w:p w14:paraId="2F3A1FC4" w14:textId="1C12C72D" w:rsidR="00A97149" w:rsidRPr="00D40C38" w:rsidRDefault="00A97149" w:rsidP="00A97149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Prenijeti polaznicima praktična znanja o vještinama komuniciranja, pisanja i prezentiranja pozicija na engleskom jeziku</w:t>
            </w:r>
          </w:p>
        </w:tc>
      </w:tr>
      <w:tr w:rsidR="00A97149" w:rsidRPr="00D40C38" w14:paraId="662223F8" w14:textId="77777777" w:rsidTr="00AD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5B1312AB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Ciljna grupa polaznika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05C01533" w14:textId="77777777" w:rsidR="00A97149" w:rsidRPr="00D40C38" w:rsidRDefault="00A97149" w:rsidP="00A97149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34F9E84C" w14:textId="176FDB06" w:rsidR="00A97149" w:rsidRPr="00D40C38" w:rsidRDefault="00A97149" w:rsidP="00A97149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koordinacije procesa pridruživanja BiH EU</w:t>
            </w:r>
          </w:p>
          <w:p w14:paraId="725169DF" w14:textId="39322835" w:rsidR="00A97149" w:rsidRPr="00D40C38" w:rsidRDefault="00A97149" w:rsidP="00A97149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usklađivanja zakonodavstva BiH s</w:t>
            </w:r>
            <w:r w:rsidR="00AD001D">
              <w:rPr>
                <w:rFonts w:ascii="Cambria" w:hAnsi="Cambria"/>
                <w:sz w:val="20"/>
                <w:szCs w:val="20"/>
                <w:lang w:val="hr-BA"/>
              </w:rPr>
              <w:t>a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 xml:space="preserve"> pravnom stečevinom EU</w:t>
            </w:r>
          </w:p>
          <w:p w14:paraId="38578E0B" w14:textId="77777777" w:rsidR="00A97149" w:rsidRPr="00D40C38" w:rsidRDefault="00A97149" w:rsidP="00A97149">
            <w:pPr>
              <w:numPr>
                <w:ilvl w:val="0"/>
                <w:numId w:val="1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strateškog planiranja, programiranja, monitoringa i evaluacije pomoći EU.</w:t>
            </w:r>
          </w:p>
          <w:p w14:paraId="11F1038E" w14:textId="77777777" w:rsidR="00A97149" w:rsidRPr="00D40C38" w:rsidRDefault="00A97149" w:rsidP="00A97149">
            <w:pPr>
              <w:numPr>
                <w:ilvl w:val="0"/>
                <w:numId w:val="1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Naučni i stručni radnici, studenti dodiplomskih, poslijediplomskih i doktorskih studija u oblasti evropskih integracija, novinari, predstavnici nevladinih organizacija, uposleni u javnim p</w:t>
            </w:r>
            <w:r w:rsidR="00AD001D">
              <w:rPr>
                <w:rFonts w:ascii="Cambria" w:hAnsi="Cambria"/>
                <w:sz w:val="20"/>
                <w:szCs w:val="20"/>
                <w:lang w:val="hr-BA"/>
              </w:rPr>
              <w:t>re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duzećima i nezaposleni.</w:t>
            </w:r>
          </w:p>
        </w:tc>
      </w:tr>
      <w:tr w:rsidR="00A97149" w:rsidRPr="00D40C38" w14:paraId="5E85C453" w14:textId="77777777" w:rsidTr="00AD0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46CAC293" w14:textId="77777777" w:rsidR="00A97149" w:rsidRPr="00D40C38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Ishodi učenja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6B97674D" w14:textId="543D477A" w:rsidR="00A97149" w:rsidRPr="00D40C38" w:rsidRDefault="00A97149" w:rsidP="00A97149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Polaznici upoznati sa terminologijom EU</w:t>
            </w:r>
          </w:p>
          <w:p w14:paraId="2A62F660" w14:textId="4DEC0570" w:rsidR="00A97149" w:rsidRPr="00D40C38" w:rsidRDefault="00A97149" w:rsidP="00A97149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Polaznici upoznati sa pregovaračkim vještinama i pravilima poslovne korespondencije na engleskom jeziku</w:t>
            </w:r>
          </w:p>
          <w:p w14:paraId="31928F07" w14:textId="729965A9" w:rsidR="00A97149" w:rsidRPr="00D40C38" w:rsidRDefault="00A97149" w:rsidP="00A97149">
            <w:pPr>
              <w:numPr>
                <w:ilvl w:val="0"/>
                <w:numId w:val="1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Polaznici osposobljeni da prim</w:t>
            </w:r>
            <w:r w:rsidR="00DA1637">
              <w:rPr>
                <w:rFonts w:ascii="Cambria" w:hAnsi="Cambria"/>
                <w:sz w:val="20"/>
                <w:szCs w:val="20"/>
                <w:lang w:val="hr-BA"/>
              </w:rPr>
              <w:t>i</w:t>
            </w:r>
            <w:r w:rsidRPr="00D40C38">
              <w:rPr>
                <w:rFonts w:ascii="Cambria" w:hAnsi="Cambria"/>
                <w:sz w:val="20"/>
                <w:szCs w:val="20"/>
                <w:lang w:val="hr-BA"/>
              </w:rPr>
              <w:t>jene vještine komuniciranja, pisanja i prezentiranja na engleskom jeziku.</w:t>
            </w:r>
          </w:p>
        </w:tc>
      </w:tr>
      <w:tr w:rsidR="00A97149" w:rsidRPr="00D40C38" w14:paraId="03EE6175" w14:textId="77777777" w:rsidTr="00AD00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F2F2F2" w:themeFill="background1" w:themeFillShade="F2"/>
          </w:tcPr>
          <w:p w14:paraId="4CC99A9D" w14:textId="77777777" w:rsidR="00A97149" w:rsidRPr="00AD001D" w:rsidRDefault="00A97149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8017" w:type="dxa"/>
            <w:shd w:val="clear" w:color="auto" w:fill="F2F2F2" w:themeFill="background1" w:themeFillShade="F2"/>
          </w:tcPr>
          <w:p w14:paraId="6D3D598A" w14:textId="77777777" w:rsidR="006F5896" w:rsidRPr="00AD001D" w:rsidRDefault="006F5896" w:rsidP="006F5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65A10189" w14:textId="77777777" w:rsidR="006F5896" w:rsidRPr="00AD001D" w:rsidRDefault="006F5896" w:rsidP="006F5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Teorijski dio (prezentacije) i praktični dio (rad u grupama i simulacija).</w:t>
            </w:r>
          </w:p>
          <w:p w14:paraId="6CC4CF17" w14:textId="77777777" w:rsidR="006F5896" w:rsidRPr="00AD001D" w:rsidRDefault="006F5896" w:rsidP="006F5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55499BE4" w14:textId="1F8FDF9A" w:rsidR="00A97149" w:rsidRPr="00D40C38" w:rsidRDefault="006F5896" w:rsidP="006F5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lastRenderedPageBreak/>
              <w:t xml:space="preserve">Praktični dio, tj. simulacija pregovora treba trajati cca </w:t>
            </w:r>
            <w:r w:rsidR="00DA1637">
              <w:rPr>
                <w:rFonts w:ascii="Cambria" w:hAnsi="Cambria"/>
                <w:sz w:val="20"/>
                <w:szCs w:val="20"/>
                <w:lang w:val="hr-BA"/>
              </w:rPr>
              <w:t>5</w:t>
            </w:r>
            <w:r w:rsidRPr="00AD001D">
              <w:rPr>
                <w:rFonts w:ascii="Cambria" w:hAnsi="Cambria"/>
                <w:sz w:val="20"/>
                <w:szCs w:val="20"/>
                <w:lang w:val="hr-BA"/>
              </w:rPr>
              <w:t>0% vremena ukupnog ukupnog trajanja obuke. Ukoliko se obuka drži u formi webinara, skraćenje njenog trajanja treba biti provedeno na način da se osigura proporcionalno pokrivanje cjelokupnog sadržaja.</w:t>
            </w:r>
          </w:p>
        </w:tc>
      </w:tr>
    </w:tbl>
    <w:p w14:paraId="6B1D80FF" w14:textId="77777777" w:rsidR="00730D38" w:rsidRDefault="00730D38"/>
    <w:sectPr w:rsidR="00730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7AF6" w14:textId="77777777" w:rsidR="00A24EBD" w:rsidRDefault="00A24EBD" w:rsidP="00E84099">
      <w:pPr>
        <w:spacing w:after="0" w:line="240" w:lineRule="auto"/>
      </w:pPr>
      <w:r>
        <w:separator/>
      </w:r>
    </w:p>
  </w:endnote>
  <w:endnote w:type="continuationSeparator" w:id="0">
    <w:p w14:paraId="224BCEF8" w14:textId="77777777" w:rsidR="00A24EBD" w:rsidRDefault="00A24EBD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931B" w14:textId="77777777" w:rsidR="00A24EBD" w:rsidRDefault="00A24EBD" w:rsidP="00E84099">
      <w:pPr>
        <w:spacing w:after="0" w:line="240" w:lineRule="auto"/>
      </w:pPr>
      <w:r>
        <w:separator/>
      </w:r>
    </w:p>
  </w:footnote>
  <w:footnote w:type="continuationSeparator" w:id="0">
    <w:p w14:paraId="63611D20" w14:textId="77777777" w:rsidR="00A24EBD" w:rsidRDefault="00A24EBD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22ED6"/>
    <w:multiLevelType w:val="hybridMultilevel"/>
    <w:tmpl w:val="69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F729F6"/>
    <w:multiLevelType w:val="hybridMultilevel"/>
    <w:tmpl w:val="70444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B4C9C"/>
    <w:multiLevelType w:val="hybridMultilevel"/>
    <w:tmpl w:val="71CC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5607"/>
    <w:multiLevelType w:val="hybridMultilevel"/>
    <w:tmpl w:val="3934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7DEA"/>
    <w:multiLevelType w:val="hybridMultilevel"/>
    <w:tmpl w:val="ACD4C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6331"/>
    <w:multiLevelType w:val="hybridMultilevel"/>
    <w:tmpl w:val="9AF65620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87918647">
    <w:abstractNumId w:val="7"/>
  </w:num>
  <w:num w:numId="2" w16cid:durableId="1619066933">
    <w:abstractNumId w:val="0"/>
  </w:num>
  <w:num w:numId="3" w16cid:durableId="1880971923">
    <w:abstractNumId w:val="14"/>
  </w:num>
  <w:num w:numId="4" w16cid:durableId="944074574">
    <w:abstractNumId w:val="1"/>
  </w:num>
  <w:num w:numId="5" w16cid:durableId="9534197">
    <w:abstractNumId w:val="11"/>
  </w:num>
  <w:num w:numId="6" w16cid:durableId="514656694">
    <w:abstractNumId w:val="5"/>
  </w:num>
  <w:num w:numId="7" w16cid:durableId="221983245">
    <w:abstractNumId w:val="6"/>
  </w:num>
  <w:num w:numId="8" w16cid:durableId="979729319">
    <w:abstractNumId w:val="13"/>
  </w:num>
  <w:num w:numId="9" w16cid:durableId="650214904">
    <w:abstractNumId w:val="3"/>
  </w:num>
  <w:num w:numId="10" w16cid:durableId="545530076">
    <w:abstractNumId w:val="2"/>
  </w:num>
  <w:num w:numId="11" w16cid:durableId="1762680769">
    <w:abstractNumId w:val="12"/>
  </w:num>
  <w:num w:numId="12" w16cid:durableId="485243272">
    <w:abstractNumId w:val="10"/>
  </w:num>
  <w:num w:numId="13" w16cid:durableId="494494627">
    <w:abstractNumId w:val="9"/>
  </w:num>
  <w:num w:numId="14" w16cid:durableId="437868222">
    <w:abstractNumId w:val="8"/>
  </w:num>
  <w:num w:numId="15" w16cid:durableId="1191142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38"/>
    <w:rsid w:val="000F6A8D"/>
    <w:rsid w:val="0019799F"/>
    <w:rsid w:val="00230922"/>
    <w:rsid w:val="00272F04"/>
    <w:rsid w:val="002C3EFD"/>
    <w:rsid w:val="005721A7"/>
    <w:rsid w:val="00643C65"/>
    <w:rsid w:val="006F5896"/>
    <w:rsid w:val="00730D38"/>
    <w:rsid w:val="00A12560"/>
    <w:rsid w:val="00A24EBD"/>
    <w:rsid w:val="00A97149"/>
    <w:rsid w:val="00AD001D"/>
    <w:rsid w:val="00B57F96"/>
    <w:rsid w:val="00B603E8"/>
    <w:rsid w:val="00BA4189"/>
    <w:rsid w:val="00C34183"/>
    <w:rsid w:val="00DA1637"/>
    <w:rsid w:val="00E84099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CA0D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A9714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2</cp:revision>
  <dcterms:created xsi:type="dcterms:W3CDTF">2024-01-26T13:10:00Z</dcterms:created>
  <dcterms:modified xsi:type="dcterms:W3CDTF">2024-01-26T13:10:00Z</dcterms:modified>
</cp:coreProperties>
</file>